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FF" w:rsidRDefault="00B94AFF" w:rsidP="00B94AFF">
      <w:pPr>
        <w:jc w:val="center"/>
        <w:rPr>
          <w:rFonts w:ascii="方正小标宋简体" w:eastAsia="方正小标宋简体"/>
          <w:sz w:val="44"/>
          <w:szCs w:val="44"/>
        </w:rPr>
      </w:pPr>
    </w:p>
    <w:p w:rsidR="00B94AFF" w:rsidRDefault="00B94AFF" w:rsidP="00B94AFF">
      <w:pPr>
        <w:jc w:val="center"/>
        <w:rPr>
          <w:rFonts w:ascii="方正小标宋简体" w:eastAsia="方正小标宋简体"/>
          <w:sz w:val="44"/>
          <w:szCs w:val="44"/>
        </w:rPr>
      </w:pPr>
    </w:p>
    <w:p w:rsidR="00B94AFF" w:rsidRDefault="00B94AFF" w:rsidP="00AE7575">
      <w:pPr>
        <w:spacing w:after="0" w:line="360" w:lineRule="auto"/>
        <w:jc w:val="center"/>
        <w:rPr>
          <w:rFonts w:ascii="方正小标宋简体" w:eastAsia="方正小标宋简体"/>
          <w:sz w:val="44"/>
          <w:szCs w:val="44"/>
        </w:rPr>
      </w:pPr>
    </w:p>
    <w:p w:rsidR="00B94AFF" w:rsidRPr="000C7A88" w:rsidRDefault="004B31DF" w:rsidP="00AE7575">
      <w:pPr>
        <w:spacing w:after="0" w:line="360" w:lineRule="auto"/>
        <w:jc w:val="center"/>
        <w:rPr>
          <w:rFonts w:ascii="方正小标宋简体" w:eastAsia="方正小标宋简体"/>
          <w:sz w:val="52"/>
          <w:szCs w:val="52"/>
        </w:rPr>
      </w:pPr>
      <w:r>
        <w:rPr>
          <w:rFonts w:ascii="方正小标宋简体" w:eastAsia="方正小标宋简体" w:hint="eastAsia"/>
          <w:sz w:val="52"/>
          <w:szCs w:val="52"/>
        </w:rPr>
        <w:t>危险化学品</w:t>
      </w:r>
      <w:r w:rsidR="003F226C">
        <w:rPr>
          <w:rFonts w:ascii="方正小标宋简体" w:eastAsia="方正小标宋简体" w:hint="eastAsia"/>
          <w:sz w:val="52"/>
          <w:szCs w:val="52"/>
        </w:rPr>
        <w:t>经营</w:t>
      </w:r>
      <w:r w:rsidR="0047733F">
        <w:rPr>
          <w:rFonts w:ascii="方正小标宋简体" w:eastAsia="方正小标宋简体" w:hint="eastAsia"/>
          <w:sz w:val="52"/>
          <w:szCs w:val="52"/>
        </w:rPr>
        <w:t>行业</w:t>
      </w:r>
      <w:r w:rsidR="00895D70">
        <w:rPr>
          <w:rFonts w:ascii="方正小标宋简体" w:eastAsia="方正小标宋简体" w:hint="eastAsia"/>
          <w:sz w:val="52"/>
          <w:szCs w:val="52"/>
        </w:rPr>
        <w:t>示范</w:t>
      </w:r>
      <w:r w:rsidR="001718C8" w:rsidRPr="000C7A88">
        <w:rPr>
          <w:rFonts w:ascii="方正小标宋简体" w:eastAsia="方正小标宋简体" w:hint="eastAsia"/>
          <w:sz w:val="52"/>
          <w:szCs w:val="52"/>
        </w:rPr>
        <w:t>企业</w:t>
      </w:r>
    </w:p>
    <w:p w:rsidR="004358AB" w:rsidRPr="000C7A88" w:rsidRDefault="0027794F" w:rsidP="00AE7575">
      <w:pPr>
        <w:spacing w:after="0" w:line="360" w:lineRule="auto"/>
        <w:jc w:val="center"/>
        <w:rPr>
          <w:rFonts w:ascii="方正小标宋简体" w:eastAsia="方正小标宋简体"/>
          <w:sz w:val="52"/>
          <w:szCs w:val="52"/>
        </w:rPr>
      </w:pPr>
      <w:r>
        <w:rPr>
          <w:rFonts w:ascii="方正小标宋简体" w:eastAsia="方正小标宋简体" w:hint="eastAsia"/>
          <w:sz w:val="52"/>
          <w:szCs w:val="52"/>
        </w:rPr>
        <w:t>安全</w:t>
      </w:r>
      <w:r w:rsidR="001718C8" w:rsidRPr="000C7A88">
        <w:rPr>
          <w:rFonts w:ascii="方正小标宋简体" w:eastAsia="方正小标宋简体" w:hint="eastAsia"/>
          <w:sz w:val="52"/>
          <w:szCs w:val="52"/>
        </w:rPr>
        <w:t>隐患排查标准清单</w:t>
      </w:r>
    </w:p>
    <w:p w:rsidR="00B94AFF" w:rsidRDefault="00B94AFF" w:rsidP="00AE7575">
      <w:pPr>
        <w:spacing w:after="0" w:line="360" w:lineRule="auto"/>
        <w:jc w:val="center"/>
        <w:rPr>
          <w:rFonts w:ascii="方正小标宋简体" w:eastAsia="方正小标宋简体"/>
          <w:sz w:val="44"/>
          <w:szCs w:val="44"/>
        </w:rPr>
      </w:pPr>
    </w:p>
    <w:p w:rsidR="00AE7575" w:rsidRDefault="00AE7575" w:rsidP="00AE7575">
      <w:pPr>
        <w:spacing w:after="0" w:line="360" w:lineRule="auto"/>
        <w:jc w:val="center"/>
        <w:rPr>
          <w:rFonts w:ascii="方正小标宋简体" w:eastAsia="方正小标宋简体"/>
          <w:sz w:val="44"/>
          <w:szCs w:val="44"/>
        </w:rPr>
      </w:pPr>
    </w:p>
    <w:p w:rsidR="00B94AFF" w:rsidRDefault="00B94AFF" w:rsidP="00AE7575">
      <w:pPr>
        <w:spacing w:after="0" w:line="360" w:lineRule="auto"/>
        <w:jc w:val="center"/>
        <w:rPr>
          <w:rFonts w:ascii="方正小标宋简体" w:eastAsia="方正小标宋简体"/>
          <w:sz w:val="44"/>
          <w:szCs w:val="44"/>
        </w:rPr>
      </w:pPr>
    </w:p>
    <w:p w:rsidR="00B94AFF" w:rsidRDefault="00B94AFF" w:rsidP="00AE7575">
      <w:pPr>
        <w:spacing w:after="0" w:line="360" w:lineRule="auto"/>
        <w:rPr>
          <w:rFonts w:ascii="仿宋_GB2312" w:eastAsia="仿宋_GB2312"/>
          <w:sz w:val="32"/>
          <w:szCs w:val="32"/>
          <w:u w:val="single"/>
        </w:rPr>
      </w:pPr>
      <w:r w:rsidRPr="00B94AFF">
        <w:rPr>
          <w:rFonts w:ascii="仿宋_GB2312" w:eastAsia="仿宋_GB2312" w:hint="eastAsia"/>
          <w:sz w:val="32"/>
          <w:szCs w:val="32"/>
        </w:rPr>
        <w:t>委托单位：</w:t>
      </w:r>
      <w:r>
        <w:rPr>
          <w:rFonts w:ascii="仿宋_GB2312" w:eastAsia="仿宋_GB2312" w:hint="eastAsia"/>
          <w:sz w:val="32"/>
          <w:szCs w:val="32"/>
          <w:u w:val="single"/>
        </w:rPr>
        <w:t>四川省安全生产监督管理局</w:t>
      </w:r>
    </w:p>
    <w:p w:rsidR="00AE7575" w:rsidRPr="00B94AFF" w:rsidRDefault="00AE7575" w:rsidP="00AE7575">
      <w:pPr>
        <w:spacing w:after="0" w:line="360" w:lineRule="auto"/>
        <w:rPr>
          <w:rFonts w:ascii="仿宋_GB2312" w:eastAsia="仿宋_GB2312"/>
          <w:sz w:val="32"/>
          <w:szCs w:val="32"/>
          <w:u w:val="single"/>
        </w:rPr>
      </w:pPr>
    </w:p>
    <w:p w:rsidR="00B94AFF" w:rsidRDefault="00B94AFF" w:rsidP="00AE7575">
      <w:pPr>
        <w:spacing w:after="0" w:line="360" w:lineRule="auto"/>
        <w:rPr>
          <w:rFonts w:ascii="仿宋_GB2312" w:eastAsia="仿宋_GB2312"/>
          <w:sz w:val="32"/>
          <w:szCs w:val="32"/>
          <w:u w:val="single"/>
        </w:rPr>
      </w:pPr>
      <w:r w:rsidRPr="00B94AFF">
        <w:rPr>
          <w:rFonts w:ascii="仿宋_GB2312" w:eastAsia="仿宋_GB2312" w:hint="eastAsia"/>
          <w:sz w:val="32"/>
          <w:szCs w:val="32"/>
        </w:rPr>
        <w:t>编制单位：</w:t>
      </w:r>
      <w:r w:rsidRPr="00B94AFF">
        <w:rPr>
          <w:rFonts w:ascii="仿宋_GB2312" w:eastAsia="仿宋_GB2312" w:hint="eastAsia"/>
          <w:sz w:val="32"/>
          <w:szCs w:val="32"/>
          <w:u w:val="single"/>
        </w:rPr>
        <w:t>四川省安全科学技术研究院</w:t>
      </w:r>
    </w:p>
    <w:p w:rsidR="00AE7575" w:rsidRPr="00B94AFF" w:rsidRDefault="00AE7575" w:rsidP="00AE7575">
      <w:pPr>
        <w:spacing w:after="0" w:line="360" w:lineRule="auto"/>
        <w:rPr>
          <w:rFonts w:ascii="仿宋_GB2312" w:eastAsia="仿宋_GB2312"/>
          <w:sz w:val="32"/>
          <w:szCs w:val="32"/>
          <w:u w:val="single"/>
        </w:rPr>
      </w:pPr>
    </w:p>
    <w:p w:rsidR="00B94AFF" w:rsidRPr="004B31DF" w:rsidRDefault="00B94AFF" w:rsidP="00A146AB">
      <w:pPr>
        <w:spacing w:after="0" w:line="360" w:lineRule="auto"/>
        <w:ind w:rightChars="-26" w:right="-57"/>
        <w:rPr>
          <w:rFonts w:ascii="仿宋_GB2312" w:eastAsia="仿宋_GB2312"/>
          <w:sz w:val="32"/>
          <w:szCs w:val="32"/>
          <w:u w:val="single"/>
        </w:rPr>
      </w:pPr>
      <w:r w:rsidRPr="00B94AFF">
        <w:rPr>
          <w:rFonts w:ascii="仿宋_GB2312" w:eastAsia="仿宋_GB2312" w:hint="eastAsia"/>
          <w:sz w:val="32"/>
          <w:szCs w:val="32"/>
        </w:rPr>
        <w:t>示范企业：</w:t>
      </w:r>
      <w:r w:rsidR="00367058">
        <w:rPr>
          <w:rFonts w:ascii="仿宋_GB2312" w:eastAsia="仿宋_GB2312" w:hint="eastAsia"/>
          <w:sz w:val="32"/>
          <w:szCs w:val="32"/>
          <w:u w:val="single"/>
        </w:rPr>
        <w:t>某</w:t>
      </w:r>
      <w:r w:rsidR="009A55D3">
        <w:rPr>
          <w:rFonts w:ascii="仿宋_GB2312" w:eastAsia="仿宋_GB2312" w:hint="eastAsia"/>
          <w:sz w:val="32"/>
          <w:szCs w:val="32"/>
          <w:u w:val="single"/>
        </w:rPr>
        <w:t>加油站</w:t>
      </w:r>
      <w:r w:rsidR="004B31DF" w:rsidRPr="004B31DF">
        <w:rPr>
          <w:rFonts w:ascii="仿宋_GB2312" w:eastAsia="仿宋_GB2312" w:hint="eastAsia"/>
          <w:sz w:val="32"/>
          <w:szCs w:val="32"/>
          <w:u w:val="single"/>
        </w:rPr>
        <w:t xml:space="preserve"> </w:t>
      </w:r>
    </w:p>
    <w:p w:rsidR="000C7A88" w:rsidRPr="004B31DF" w:rsidRDefault="000C7A88" w:rsidP="00AE7575">
      <w:pPr>
        <w:spacing w:after="0" w:line="360" w:lineRule="auto"/>
        <w:rPr>
          <w:rFonts w:ascii="仿宋_GB2312" w:eastAsia="仿宋_GB2312"/>
          <w:sz w:val="32"/>
          <w:szCs w:val="32"/>
          <w:u w:val="single"/>
        </w:rPr>
      </w:pPr>
    </w:p>
    <w:p w:rsidR="00772F62" w:rsidRDefault="00772F62" w:rsidP="00AE7575">
      <w:pPr>
        <w:spacing w:after="0" w:line="360" w:lineRule="auto"/>
        <w:rPr>
          <w:rFonts w:ascii="仿宋_GB2312" w:eastAsia="仿宋_GB2312"/>
          <w:sz w:val="32"/>
          <w:szCs w:val="32"/>
          <w:u w:val="single"/>
        </w:rPr>
      </w:pPr>
    </w:p>
    <w:p w:rsidR="000C7A88" w:rsidRPr="00772F62" w:rsidRDefault="00772F62" w:rsidP="00772F62">
      <w:pPr>
        <w:spacing w:after="0" w:line="360" w:lineRule="auto"/>
        <w:jc w:val="center"/>
        <w:rPr>
          <w:rFonts w:ascii="仿宋_GB2312" w:eastAsia="仿宋_GB2312"/>
          <w:sz w:val="32"/>
          <w:szCs w:val="32"/>
        </w:rPr>
      </w:pPr>
      <w:r w:rsidRPr="00772F62">
        <w:rPr>
          <w:rFonts w:ascii="仿宋_GB2312" w:eastAsia="仿宋_GB2312" w:hint="eastAsia"/>
          <w:sz w:val="32"/>
          <w:szCs w:val="32"/>
        </w:rPr>
        <w:t>2016</w:t>
      </w:r>
      <w:r>
        <w:rPr>
          <w:rFonts w:ascii="仿宋_GB2312" w:eastAsia="仿宋_GB2312" w:hint="eastAsia"/>
          <w:sz w:val="32"/>
          <w:szCs w:val="32"/>
        </w:rPr>
        <w:t xml:space="preserve"> </w:t>
      </w:r>
      <w:r w:rsidR="0047733F" w:rsidRPr="00772F62">
        <w:rPr>
          <w:rFonts w:ascii="仿宋_GB2312" w:eastAsia="仿宋_GB2312" w:hint="eastAsia"/>
          <w:sz w:val="32"/>
          <w:szCs w:val="32"/>
        </w:rPr>
        <w:t xml:space="preserve">年 </w:t>
      </w:r>
      <w:r w:rsidRPr="00772F62">
        <w:rPr>
          <w:rFonts w:ascii="仿宋_GB2312" w:eastAsia="仿宋_GB2312" w:hint="eastAsia"/>
          <w:sz w:val="32"/>
          <w:szCs w:val="32"/>
        </w:rPr>
        <w:t>1</w:t>
      </w:r>
      <w:r w:rsidR="009A55D3">
        <w:rPr>
          <w:rFonts w:ascii="仿宋_GB2312" w:eastAsia="仿宋_GB2312" w:hint="eastAsia"/>
          <w:sz w:val="32"/>
          <w:szCs w:val="32"/>
        </w:rPr>
        <w:t>2</w:t>
      </w:r>
      <w:r w:rsidR="0047733F" w:rsidRPr="00772F62">
        <w:rPr>
          <w:rFonts w:ascii="仿宋_GB2312" w:eastAsia="仿宋_GB2312" w:hint="eastAsia"/>
          <w:sz w:val="32"/>
          <w:szCs w:val="32"/>
        </w:rPr>
        <w:t xml:space="preserve"> 月</w:t>
      </w:r>
    </w:p>
    <w:p w:rsidR="00772F62" w:rsidRDefault="00772F62" w:rsidP="0027794F">
      <w:pPr>
        <w:spacing w:after="0" w:line="360" w:lineRule="auto"/>
        <w:jc w:val="center"/>
        <w:rPr>
          <w:rFonts w:ascii="仿宋_GB2312" w:eastAsia="仿宋_GB2312"/>
          <w:sz w:val="36"/>
          <w:szCs w:val="36"/>
        </w:rPr>
        <w:sectPr w:rsidR="00772F62" w:rsidSect="004358AB">
          <w:footerReference w:type="default" r:id="rId8"/>
          <w:pgSz w:w="11906" w:h="16838"/>
          <w:pgMar w:top="1440" w:right="1800" w:bottom="1440" w:left="1800" w:header="708" w:footer="708" w:gutter="0"/>
          <w:cols w:space="708"/>
          <w:docGrid w:type="lines" w:linePitch="360"/>
        </w:sectPr>
      </w:pPr>
    </w:p>
    <w:p w:rsidR="005B352B" w:rsidRDefault="005B352B" w:rsidP="0027794F">
      <w:pPr>
        <w:spacing w:after="0" w:line="360" w:lineRule="auto"/>
        <w:jc w:val="center"/>
        <w:rPr>
          <w:rFonts w:ascii="仿宋_GB2312" w:eastAsia="仿宋_GB2312"/>
          <w:sz w:val="36"/>
          <w:szCs w:val="36"/>
        </w:rPr>
      </w:pPr>
    </w:p>
    <w:p w:rsidR="000C7A88" w:rsidRDefault="00806BCF" w:rsidP="0027794F">
      <w:pPr>
        <w:spacing w:after="0" w:line="360" w:lineRule="auto"/>
        <w:jc w:val="center"/>
        <w:rPr>
          <w:rFonts w:ascii="仿宋_GB2312" w:eastAsia="仿宋_GB2312"/>
          <w:sz w:val="36"/>
          <w:szCs w:val="36"/>
        </w:rPr>
      </w:pPr>
      <w:r w:rsidRPr="0027794F">
        <w:rPr>
          <w:rFonts w:ascii="仿宋_GB2312" w:eastAsia="仿宋_GB2312" w:hint="eastAsia"/>
          <w:sz w:val="36"/>
          <w:szCs w:val="36"/>
        </w:rPr>
        <w:t>目 录</w:t>
      </w:r>
    </w:p>
    <w:p w:rsidR="005B352B" w:rsidRDefault="005B352B" w:rsidP="0027794F">
      <w:pPr>
        <w:spacing w:after="0" w:line="360" w:lineRule="auto"/>
        <w:jc w:val="center"/>
        <w:rPr>
          <w:rFonts w:ascii="仿宋_GB2312" w:eastAsia="仿宋_GB2312"/>
          <w:sz w:val="36"/>
          <w:szCs w:val="36"/>
        </w:rPr>
      </w:pPr>
    </w:p>
    <w:p w:rsidR="00CE0B1C" w:rsidRPr="00CE0B1C" w:rsidRDefault="005A2E9C">
      <w:pPr>
        <w:pStyle w:val="10"/>
        <w:tabs>
          <w:tab w:val="left" w:pos="840"/>
          <w:tab w:val="right" w:leader="dot" w:pos="8296"/>
        </w:tabs>
        <w:rPr>
          <w:rFonts w:asciiTheme="minorHAnsi" w:eastAsiaTheme="minorEastAsia" w:hAnsiTheme="minorHAnsi"/>
          <w:noProof/>
          <w:kern w:val="2"/>
          <w:sz w:val="32"/>
          <w:szCs w:val="32"/>
        </w:rPr>
      </w:pPr>
      <w:r w:rsidRPr="00CE0B1C">
        <w:rPr>
          <w:rFonts w:ascii="仿宋_GB2312" w:eastAsia="仿宋_GB2312" w:hint="eastAsia"/>
          <w:sz w:val="32"/>
          <w:szCs w:val="32"/>
        </w:rPr>
        <w:fldChar w:fldCharType="begin"/>
      </w:r>
      <w:r w:rsidR="00BE027E" w:rsidRPr="00CE0B1C">
        <w:rPr>
          <w:rFonts w:ascii="仿宋_GB2312" w:eastAsia="仿宋_GB2312" w:hint="eastAsia"/>
          <w:sz w:val="32"/>
          <w:szCs w:val="32"/>
        </w:rPr>
        <w:instrText xml:space="preserve"> TOC \o "1-3" \h \z \u </w:instrText>
      </w:r>
      <w:r w:rsidRPr="00CE0B1C">
        <w:rPr>
          <w:rFonts w:ascii="仿宋_GB2312" w:eastAsia="仿宋_GB2312" w:hint="eastAsia"/>
          <w:sz w:val="32"/>
          <w:szCs w:val="32"/>
        </w:rPr>
        <w:fldChar w:fldCharType="separate"/>
      </w:r>
      <w:hyperlink w:anchor="_Toc468094430" w:history="1">
        <w:r w:rsidR="00CE0B1C" w:rsidRPr="00CE0B1C">
          <w:rPr>
            <w:rStyle w:val="a7"/>
            <w:rFonts w:ascii="仿宋_GB2312" w:eastAsia="仿宋_GB2312" w:hint="eastAsia"/>
            <w:noProof/>
            <w:sz w:val="32"/>
            <w:szCs w:val="32"/>
          </w:rPr>
          <w:t>一、</w:t>
        </w:r>
        <w:r w:rsidR="00CE0B1C" w:rsidRPr="00CE0B1C">
          <w:rPr>
            <w:rFonts w:asciiTheme="minorHAnsi" w:eastAsiaTheme="minorEastAsia" w:hAnsiTheme="minorHAnsi"/>
            <w:noProof/>
            <w:kern w:val="2"/>
            <w:sz w:val="32"/>
            <w:szCs w:val="32"/>
          </w:rPr>
          <w:tab/>
        </w:r>
        <w:r w:rsidR="00CE0B1C" w:rsidRPr="00CE0B1C">
          <w:rPr>
            <w:rStyle w:val="a7"/>
            <w:rFonts w:ascii="仿宋_GB2312" w:eastAsia="仿宋_GB2312" w:hint="eastAsia"/>
            <w:noProof/>
            <w:sz w:val="32"/>
            <w:szCs w:val="32"/>
          </w:rPr>
          <w:t>示范企业简介</w:t>
        </w:r>
        <w:r w:rsidR="00CE0B1C" w:rsidRPr="00CE0B1C">
          <w:rPr>
            <w:noProof/>
            <w:webHidden/>
            <w:sz w:val="32"/>
            <w:szCs w:val="32"/>
          </w:rPr>
          <w:tab/>
        </w:r>
        <w:r w:rsidR="000339FE">
          <w:rPr>
            <w:rFonts w:hint="eastAsia"/>
            <w:noProof/>
            <w:webHidden/>
            <w:sz w:val="32"/>
            <w:szCs w:val="32"/>
          </w:rPr>
          <w:t>1</w:t>
        </w:r>
      </w:hyperlink>
    </w:p>
    <w:p w:rsidR="00CE0B1C" w:rsidRPr="00CE0B1C" w:rsidRDefault="005A2E9C">
      <w:pPr>
        <w:pStyle w:val="10"/>
        <w:tabs>
          <w:tab w:val="left" w:pos="840"/>
          <w:tab w:val="right" w:leader="dot" w:pos="8296"/>
        </w:tabs>
        <w:rPr>
          <w:rFonts w:asciiTheme="minorHAnsi" w:eastAsiaTheme="minorEastAsia" w:hAnsiTheme="minorHAnsi"/>
          <w:noProof/>
          <w:kern w:val="2"/>
          <w:sz w:val="32"/>
          <w:szCs w:val="32"/>
        </w:rPr>
      </w:pPr>
      <w:hyperlink w:anchor="_Toc468094431" w:history="1">
        <w:r w:rsidR="00CE0B1C" w:rsidRPr="00CE0B1C">
          <w:rPr>
            <w:rStyle w:val="a7"/>
            <w:rFonts w:ascii="仿宋_GB2312" w:eastAsia="仿宋_GB2312" w:hint="eastAsia"/>
            <w:noProof/>
            <w:sz w:val="32"/>
            <w:szCs w:val="32"/>
          </w:rPr>
          <w:t>二、</w:t>
        </w:r>
        <w:r w:rsidR="00CE0B1C" w:rsidRPr="00CE0B1C">
          <w:rPr>
            <w:rFonts w:asciiTheme="minorHAnsi" w:eastAsiaTheme="minorEastAsia" w:hAnsiTheme="minorHAnsi"/>
            <w:noProof/>
            <w:kern w:val="2"/>
            <w:sz w:val="32"/>
            <w:szCs w:val="32"/>
          </w:rPr>
          <w:tab/>
        </w:r>
        <w:r w:rsidR="00CE0B1C" w:rsidRPr="00CE0B1C">
          <w:rPr>
            <w:rStyle w:val="a7"/>
            <w:rFonts w:ascii="仿宋_GB2312" w:eastAsia="仿宋_GB2312" w:hint="eastAsia"/>
            <w:noProof/>
            <w:sz w:val="32"/>
            <w:szCs w:val="32"/>
          </w:rPr>
          <w:t>示范过程概况</w:t>
        </w:r>
        <w:r w:rsidR="00CE0B1C" w:rsidRPr="00CE0B1C">
          <w:rPr>
            <w:noProof/>
            <w:webHidden/>
            <w:sz w:val="32"/>
            <w:szCs w:val="32"/>
          </w:rPr>
          <w:tab/>
        </w:r>
        <w:r w:rsidR="000339FE">
          <w:rPr>
            <w:rFonts w:hint="eastAsia"/>
            <w:noProof/>
            <w:webHidden/>
            <w:sz w:val="32"/>
            <w:szCs w:val="32"/>
          </w:rPr>
          <w:t>1</w:t>
        </w:r>
      </w:hyperlink>
    </w:p>
    <w:p w:rsidR="00CE0B1C" w:rsidRPr="00CE0B1C" w:rsidRDefault="005A2E9C">
      <w:pPr>
        <w:pStyle w:val="10"/>
        <w:tabs>
          <w:tab w:val="left" w:pos="840"/>
          <w:tab w:val="right" w:leader="dot" w:pos="8296"/>
        </w:tabs>
        <w:rPr>
          <w:rFonts w:asciiTheme="minorHAnsi" w:eastAsiaTheme="minorEastAsia" w:hAnsiTheme="minorHAnsi"/>
          <w:noProof/>
          <w:kern w:val="2"/>
          <w:sz w:val="32"/>
          <w:szCs w:val="32"/>
        </w:rPr>
      </w:pPr>
      <w:hyperlink w:anchor="_Toc468094432" w:history="1">
        <w:r w:rsidR="00CE0B1C" w:rsidRPr="00CE0B1C">
          <w:rPr>
            <w:rStyle w:val="a7"/>
            <w:rFonts w:ascii="仿宋_GB2312" w:eastAsia="仿宋_GB2312" w:hint="eastAsia"/>
            <w:noProof/>
            <w:sz w:val="32"/>
            <w:szCs w:val="32"/>
          </w:rPr>
          <w:t>三、</w:t>
        </w:r>
        <w:r w:rsidR="00CE0B1C" w:rsidRPr="00CE0B1C">
          <w:rPr>
            <w:rFonts w:asciiTheme="minorHAnsi" w:eastAsiaTheme="minorEastAsia" w:hAnsiTheme="minorHAnsi"/>
            <w:noProof/>
            <w:kern w:val="2"/>
            <w:sz w:val="32"/>
            <w:szCs w:val="32"/>
          </w:rPr>
          <w:tab/>
        </w:r>
        <w:r w:rsidR="00CE0B1C" w:rsidRPr="00CE0B1C">
          <w:rPr>
            <w:rStyle w:val="a7"/>
            <w:rFonts w:ascii="仿宋_GB2312" w:eastAsia="仿宋_GB2312" w:hint="eastAsia"/>
            <w:noProof/>
            <w:sz w:val="32"/>
            <w:szCs w:val="32"/>
          </w:rPr>
          <w:t>示范成果概述</w:t>
        </w:r>
        <w:r w:rsidR="00CE0B1C" w:rsidRPr="00CE0B1C">
          <w:rPr>
            <w:noProof/>
            <w:webHidden/>
            <w:sz w:val="32"/>
            <w:szCs w:val="32"/>
          </w:rPr>
          <w:tab/>
        </w:r>
        <w:r w:rsidR="000339FE">
          <w:rPr>
            <w:rFonts w:hint="eastAsia"/>
            <w:noProof/>
            <w:webHidden/>
            <w:sz w:val="32"/>
            <w:szCs w:val="32"/>
          </w:rPr>
          <w:t>2</w:t>
        </w:r>
      </w:hyperlink>
    </w:p>
    <w:p w:rsidR="0027794F" w:rsidRDefault="005A2E9C" w:rsidP="00BE027E">
      <w:pPr>
        <w:spacing w:after="0" w:line="360" w:lineRule="auto"/>
        <w:rPr>
          <w:rFonts w:ascii="仿宋_GB2312" w:eastAsia="仿宋_GB2312"/>
          <w:sz w:val="32"/>
          <w:szCs w:val="32"/>
        </w:rPr>
      </w:pPr>
      <w:r w:rsidRPr="00CE0B1C">
        <w:rPr>
          <w:rFonts w:ascii="仿宋_GB2312" w:eastAsia="仿宋_GB2312" w:hint="eastAsia"/>
          <w:sz w:val="32"/>
          <w:szCs w:val="32"/>
        </w:rPr>
        <w:fldChar w:fldCharType="end"/>
      </w:r>
      <w:r w:rsidR="0027794F">
        <w:rPr>
          <w:rFonts w:ascii="仿宋_GB2312" w:eastAsia="仿宋_GB2312" w:hint="eastAsia"/>
          <w:sz w:val="32"/>
          <w:szCs w:val="32"/>
        </w:rPr>
        <w:t>附表1、企业级安全隐患排查清单</w:t>
      </w:r>
    </w:p>
    <w:p w:rsidR="0027794F" w:rsidRDefault="0027794F" w:rsidP="0027794F">
      <w:pPr>
        <w:spacing w:after="0" w:line="360" w:lineRule="auto"/>
        <w:rPr>
          <w:rFonts w:ascii="仿宋_GB2312" w:eastAsia="仿宋_GB2312"/>
          <w:sz w:val="32"/>
          <w:szCs w:val="32"/>
        </w:rPr>
      </w:pPr>
      <w:r>
        <w:rPr>
          <w:rFonts w:ascii="仿宋_GB2312" w:eastAsia="仿宋_GB2312" w:hint="eastAsia"/>
          <w:sz w:val="32"/>
          <w:szCs w:val="32"/>
        </w:rPr>
        <w:t>附表2、</w:t>
      </w:r>
      <w:r w:rsidR="003F226C">
        <w:rPr>
          <w:rFonts w:ascii="仿宋_GB2312" w:eastAsia="仿宋_GB2312" w:hint="eastAsia"/>
          <w:sz w:val="32"/>
          <w:szCs w:val="32"/>
        </w:rPr>
        <w:t>班组</w:t>
      </w:r>
      <w:r>
        <w:rPr>
          <w:rFonts w:ascii="仿宋_GB2312" w:eastAsia="仿宋_GB2312" w:hint="eastAsia"/>
          <w:sz w:val="32"/>
          <w:szCs w:val="32"/>
        </w:rPr>
        <w:t>级安全隐患排查清单</w:t>
      </w:r>
    </w:p>
    <w:p w:rsidR="000339FE" w:rsidRDefault="0027794F" w:rsidP="0027794F">
      <w:pPr>
        <w:spacing w:after="0" w:line="360" w:lineRule="auto"/>
        <w:rPr>
          <w:rFonts w:ascii="仿宋_GB2312" w:eastAsia="仿宋_GB2312"/>
          <w:sz w:val="32"/>
          <w:szCs w:val="32"/>
        </w:rPr>
      </w:pPr>
      <w:r>
        <w:rPr>
          <w:rFonts w:ascii="仿宋_GB2312" w:eastAsia="仿宋_GB2312" w:hint="eastAsia"/>
          <w:sz w:val="32"/>
          <w:szCs w:val="32"/>
        </w:rPr>
        <w:t>附表3、</w:t>
      </w:r>
      <w:r w:rsidR="003F226C">
        <w:rPr>
          <w:rFonts w:ascii="仿宋_GB2312" w:eastAsia="仿宋_GB2312" w:hint="eastAsia"/>
          <w:sz w:val="32"/>
          <w:szCs w:val="32"/>
        </w:rPr>
        <w:t>岗位</w:t>
      </w:r>
      <w:r>
        <w:rPr>
          <w:rFonts w:ascii="仿宋_GB2312" w:eastAsia="仿宋_GB2312" w:hint="eastAsia"/>
          <w:sz w:val="32"/>
          <w:szCs w:val="32"/>
        </w:rPr>
        <w:t>级安全隐患排查清单</w:t>
      </w:r>
    </w:p>
    <w:p w:rsidR="000339FE" w:rsidRPr="000339FE" w:rsidRDefault="000339FE" w:rsidP="000339FE">
      <w:pPr>
        <w:rPr>
          <w:rFonts w:ascii="仿宋_GB2312" w:eastAsia="仿宋_GB2312"/>
          <w:sz w:val="32"/>
          <w:szCs w:val="32"/>
        </w:rPr>
      </w:pPr>
    </w:p>
    <w:p w:rsidR="000339FE" w:rsidRDefault="000339FE" w:rsidP="000339FE">
      <w:pPr>
        <w:rPr>
          <w:rFonts w:ascii="仿宋_GB2312" w:eastAsia="仿宋_GB2312"/>
          <w:sz w:val="32"/>
          <w:szCs w:val="32"/>
        </w:rPr>
      </w:pPr>
    </w:p>
    <w:p w:rsidR="000339FE" w:rsidRDefault="000339FE" w:rsidP="000339FE">
      <w:pPr>
        <w:jc w:val="center"/>
        <w:rPr>
          <w:rFonts w:ascii="仿宋_GB2312" w:eastAsia="仿宋_GB2312"/>
          <w:sz w:val="32"/>
          <w:szCs w:val="32"/>
        </w:rPr>
      </w:pPr>
    </w:p>
    <w:p w:rsidR="000339FE" w:rsidRDefault="000339FE" w:rsidP="000339FE">
      <w:pPr>
        <w:rPr>
          <w:rFonts w:ascii="仿宋_GB2312" w:eastAsia="仿宋_GB2312"/>
          <w:sz w:val="32"/>
          <w:szCs w:val="32"/>
        </w:rPr>
      </w:pPr>
    </w:p>
    <w:p w:rsidR="00E104CB" w:rsidRPr="000339FE" w:rsidRDefault="00E104CB" w:rsidP="000339FE">
      <w:pPr>
        <w:rPr>
          <w:rFonts w:ascii="仿宋_GB2312" w:eastAsia="仿宋_GB2312"/>
          <w:sz w:val="32"/>
          <w:szCs w:val="32"/>
        </w:rPr>
        <w:sectPr w:rsidR="00E104CB" w:rsidRPr="000339FE" w:rsidSect="000339FE">
          <w:headerReference w:type="default" r:id="rId9"/>
          <w:footerReference w:type="default" r:id="rId10"/>
          <w:pgSz w:w="11906" w:h="16838"/>
          <w:pgMar w:top="1440" w:right="1800" w:bottom="1440" w:left="1800" w:header="708" w:footer="708" w:gutter="0"/>
          <w:pgNumType w:fmt="upperRoman" w:start="1"/>
          <w:cols w:space="708"/>
          <w:docGrid w:type="lines" w:linePitch="360"/>
        </w:sectPr>
      </w:pPr>
    </w:p>
    <w:p w:rsidR="00E104CB" w:rsidRPr="00E104CB" w:rsidRDefault="005841D4" w:rsidP="00E104CB">
      <w:pPr>
        <w:spacing w:after="0" w:line="360" w:lineRule="auto"/>
        <w:jc w:val="center"/>
        <w:rPr>
          <w:rFonts w:ascii="方正小标宋简体" w:eastAsia="方正小标宋简体"/>
          <w:sz w:val="36"/>
          <w:szCs w:val="36"/>
        </w:rPr>
      </w:pPr>
      <w:r>
        <w:rPr>
          <w:rFonts w:ascii="方正小标宋简体" w:eastAsia="方正小标宋简体" w:hint="eastAsia"/>
          <w:sz w:val="36"/>
          <w:szCs w:val="36"/>
        </w:rPr>
        <w:lastRenderedPageBreak/>
        <w:t>危险化学品经营</w:t>
      </w:r>
      <w:r w:rsidR="00E104CB" w:rsidRPr="00E104CB">
        <w:rPr>
          <w:rFonts w:ascii="方正小标宋简体" w:eastAsia="方正小标宋简体" w:hint="eastAsia"/>
          <w:sz w:val="36"/>
          <w:szCs w:val="36"/>
        </w:rPr>
        <w:t>行业示范企业</w:t>
      </w:r>
    </w:p>
    <w:p w:rsidR="0027794F" w:rsidRPr="00E104CB" w:rsidRDefault="00E104CB" w:rsidP="00E104CB">
      <w:pPr>
        <w:spacing w:after="0" w:line="360" w:lineRule="auto"/>
        <w:jc w:val="center"/>
        <w:rPr>
          <w:rFonts w:ascii="仿宋_GB2312" w:eastAsia="仿宋_GB2312"/>
          <w:sz w:val="36"/>
          <w:szCs w:val="36"/>
        </w:rPr>
      </w:pPr>
      <w:r w:rsidRPr="00E104CB">
        <w:rPr>
          <w:rFonts w:ascii="方正小标宋简体" w:eastAsia="方正小标宋简体" w:hint="eastAsia"/>
          <w:sz w:val="36"/>
          <w:szCs w:val="36"/>
        </w:rPr>
        <w:t>安全隐患排查标准清单</w:t>
      </w:r>
    </w:p>
    <w:p w:rsidR="00E104CB" w:rsidRDefault="00E104CB" w:rsidP="0027794F">
      <w:pPr>
        <w:spacing w:after="0" w:line="360" w:lineRule="auto"/>
        <w:rPr>
          <w:rFonts w:ascii="仿宋_GB2312" w:eastAsia="仿宋_GB2312"/>
          <w:sz w:val="32"/>
          <w:szCs w:val="32"/>
        </w:rPr>
      </w:pPr>
    </w:p>
    <w:p w:rsidR="00E104CB" w:rsidRPr="00DE7AAE" w:rsidRDefault="00E104CB" w:rsidP="00DE7AAE">
      <w:pPr>
        <w:pStyle w:val="1"/>
        <w:numPr>
          <w:ilvl w:val="0"/>
          <w:numId w:val="2"/>
        </w:numPr>
        <w:ind w:left="0" w:firstLine="0"/>
      </w:pPr>
      <w:bookmarkStart w:id="0" w:name="_Toc468094430"/>
      <w:r w:rsidRPr="00DE7AAE">
        <w:rPr>
          <w:rFonts w:hint="eastAsia"/>
        </w:rPr>
        <w:t>示范企业</w:t>
      </w:r>
      <w:r w:rsidR="0040628B" w:rsidRPr="00DE7AAE">
        <w:rPr>
          <w:rFonts w:hint="eastAsia"/>
        </w:rPr>
        <w:t>简介</w:t>
      </w:r>
      <w:bookmarkEnd w:id="0"/>
    </w:p>
    <w:p w:rsidR="009A55D3" w:rsidRPr="00DE7AAE" w:rsidRDefault="00367058" w:rsidP="00DE7AAE">
      <w:pPr>
        <w:tabs>
          <w:tab w:val="left" w:pos="555"/>
        </w:tabs>
        <w:spacing w:after="0" w:line="360" w:lineRule="auto"/>
        <w:ind w:firstLineChars="200" w:firstLine="640"/>
        <w:rPr>
          <w:rFonts w:ascii="仿宋_GB2312" w:eastAsia="仿宋_GB2312"/>
          <w:sz w:val="32"/>
          <w:szCs w:val="32"/>
        </w:rPr>
      </w:pPr>
      <w:r>
        <w:rPr>
          <w:rFonts w:ascii="仿宋_GB2312" w:eastAsia="仿宋_GB2312" w:hint="eastAsia"/>
          <w:sz w:val="32"/>
          <w:szCs w:val="32"/>
        </w:rPr>
        <w:t>某某</w:t>
      </w:r>
      <w:r w:rsidR="0085719A" w:rsidRPr="00DE7AAE">
        <w:rPr>
          <w:rFonts w:ascii="仿宋_GB2312" w:eastAsia="仿宋_GB2312" w:hint="eastAsia"/>
          <w:sz w:val="32"/>
          <w:szCs w:val="32"/>
        </w:rPr>
        <w:t>加油站隶属于</w:t>
      </w:r>
      <w:r>
        <w:rPr>
          <w:rFonts w:ascii="仿宋_GB2312" w:eastAsia="仿宋_GB2312" w:hint="eastAsia"/>
          <w:sz w:val="32"/>
          <w:szCs w:val="32"/>
        </w:rPr>
        <w:t>某</w:t>
      </w:r>
      <w:r w:rsidR="0085719A" w:rsidRPr="00DE7AAE">
        <w:rPr>
          <w:rFonts w:ascii="仿宋_GB2312" w:eastAsia="仿宋_GB2312" w:hint="eastAsia"/>
          <w:sz w:val="32"/>
          <w:szCs w:val="32"/>
        </w:rPr>
        <w:t>公司，</w:t>
      </w:r>
      <w:r w:rsidR="009A55D3" w:rsidRPr="00DE7AAE">
        <w:rPr>
          <w:rFonts w:ascii="仿宋_GB2312" w:eastAsia="仿宋_GB2312"/>
          <w:sz w:val="32"/>
          <w:szCs w:val="32"/>
        </w:rPr>
        <w:t>位于</w:t>
      </w:r>
      <w:r w:rsidR="009A55D3" w:rsidRPr="00DE7AAE">
        <w:rPr>
          <w:rFonts w:ascii="仿宋_GB2312" w:eastAsia="仿宋_GB2312" w:hint="eastAsia"/>
          <w:sz w:val="32"/>
          <w:szCs w:val="32"/>
        </w:rPr>
        <w:t>成都市</w:t>
      </w:r>
      <w:r>
        <w:rPr>
          <w:rFonts w:ascii="仿宋_GB2312" w:eastAsia="仿宋_GB2312" w:hint="eastAsia"/>
          <w:sz w:val="32"/>
          <w:szCs w:val="32"/>
        </w:rPr>
        <w:t>某</w:t>
      </w:r>
      <w:r w:rsidR="009A55D3" w:rsidRPr="00DE7AAE">
        <w:rPr>
          <w:rFonts w:ascii="仿宋_GB2312" w:eastAsia="仿宋_GB2312" w:hint="eastAsia"/>
          <w:sz w:val="32"/>
          <w:szCs w:val="32"/>
        </w:rPr>
        <w:t>路一段</w:t>
      </w:r>
      <w:r>
        <w:rPr>
          <w:rFonts w:ascii="仿宋_GB2312" w:eastAsia="仿宋_GB2312" w:hint="eastAsia"/>
          <w:sz w:val="32"/>
          <w:szCs w:val="32"/>
        </w:rPr>
        <w:t>某</w:t>
      </w:r>
      <w:r w:rsidR="009A55D3" w:rsidRPr="00DE7AAE">
        <w:rPr>
          <w:rFonts w:ascii="仿宋_GB2312" w:eastAsia="仿宋_GB2312" w:hint="eastAsia"/>
          <w:sz w:val="32"/>
          <w:szCs w:val="32"/>
        </w:rPr>
        <w:t>号，</w:t>
      </w:r>
      <w:r w:rsidR="009A55D3" w:rsidRPr="00DE7AAE">
        <w:rPr>
          <w:rFonts w:ascii="仿宋_GB2312" w:eastAsia="仿宋_GB2312"/>
          <w:sz w:val="32"/>
          <w:szCs w:val="32"/>
        </w:rPr>
        <w:t>主要从事汽车加油零售业务，品种有0#、93＃、97#。该站建设规模有埋地罐4个（其中</w:t>
      </w:r>
      <w:r w:rsidR="009A55D3" w:rsidRPr="00DE7AAE">
        <w:rPr>
          <w:rFonts w:ascii="仿宋_GB2312" w:eastAsia="仿宋_GB2312" w:hint="eastAsia"/>
          <w:sz w:val="32"/>
          <w:szCs w:val="32"/>
        </w:rPr>
        <w:t>两</w:t>
      </w:r>
      <w:r w:rsidR="009A55D3" w:rsidRPr="00DE7AAE">
        <w:rPr>
          <w:rFonts w:ascii="仿宋_GB2312" w:eastAsia="仿宋_GB2312"/>
          <w:sz w:val="32"/>
          <w:szCs w:val="32"/>
        </w:rPr>
        <w:t>个25m</w:t>
      </w:r>
      <w:r w:rsidR="009A55D3" w:rsidRPr="00DE7AAE">
        <w:rPr>
          <w:rFonts w:ascii="仿宋_GB2312" w:eastAsia="仿宋_GB2312"/>
          <w:sz w:val="32"/>
          <w:szCs w:val="32"/>
          <w:vertAlign w:val="superscript"/>
        </w:rPr>
        <w:t>3</w:t>
      </w:r>
      <w:r w:rsidR="009A55D3" w:rsidRPr="00DE7AAE">
        <w:rPr>
          <w:rFonts w:ascii="仿宋_GB2312" w:eastAsia="仿宋_GB2312" w:hint="eastAsia"/>
          <w:sz w:val="32"/>
          <w:szCs w:val="32"/>
        </w:rPr>
        <w:t>的</w:t>
      </w:r>
      <w:r w:rsidR="009A55D3" w:rsidRPr="00DE7AAE">
        <w:rPr>
          <w:rFonts w:ascii="仿宋_GB2312" w:eastAsia="仿宋_GB2312"/>
          <w:sz w:val="32"/>
          <w:szCs w:val="32"/>
        </w:rPr>
        <w:t>93#</w:t>
      </w:r>
      <w:r w:rsidR="009A55D3" w:rsidRPr="00DE7AAE">
        <w:rPr>
          <w:rFonts w:ascii="仿宋_GB2312" w:eastAsia="仿宋_GB2312" w:hint="eastAsia"/>
          <w:sz w:val="32"/>
          <w:szCs w:val="32"/>
        </w:rPr>
        <w:t>汽油</w:t>
      </w:r>
      <w:r w:rsidR="009A55D3" w:rsidRPr="00DE7AAE">
        <w:rPr>
          <w:rFonts w:ascii="仿宋_GB2312" w:eastAsia="仿宋_GB2312"/>
          <w:sz w:val="32"/>
          <w:szCs w:val="32"/>
        </w:rPr>
        <w:t>罐，一个25m</w:t>
      </w:r>
      <w:r w:rsidR="009A55D3" w:rsidRPr="00DE7AAE">
        <w:rPr>
          <w:rFonts w:ascii="仿宋_GB2312" w:eastAsia="仿宋_GB2312"/>
          <w:sz w:val="32"/>
          <w:szCs w:val="32"/>
          <w:vertAlign w:val="superscript"/>
        </w:rPr>
        <w:t>3</w:t>
      </w:r>
      <w:r w:rsidR="009A55D3" w:rsidRPr="00DE7AAE">
        <w:rPr>
          <w:rFonts w:ascii="仿宋_GB2312" w:eastAsia="仿宋_GB2312" w:hint="eastAsia"/>
          <w:sz w:val="32"/>
          <w:szCs w:val="32"/>
        </w:rPr>
        <w:t>的</w:t>
      </w:r>
      <w:r w:rsidR="009A55D3" w:rsidRPr="00DE7AAE">
        <w:rPr>
          <w:rFonts w:ascii="仿宋_GB2312" w:eastAsia="仿宋_GB2312"/>
          <w:sz w:val="32"/>
          <w:szCs w:val="32"/>
        </w:rPr>
        <w:t>97#汽油罐，一个25m</w:t>
      </w:r>
      <w:r w:rsidR="009A55D3" w:rsidRPr="00DE7AAE">
        <w:rPr>
          <w:rFonts w:ascii="仿宋_GB2312" w:eastAsia="仿宋_GB2312"/>
          <w:sz w:val="32"/>
          <w:szCs w:val="32"/>
          <w:vertAlign w:val="superscript"/>
        </w:rPr>
        <w:t>3</w:t>
      </w:r>
      <w:r w:rsidR="009A55D3" w:rsidRPr="00DE7AAE">
        <w:rPr>
          <w:rFonts w:ascii="仿宋_GB2312" w:eastAsia="仿宋_GB2312" w:hint="eastAsia"/>
          <w:sz w:val="32"/>
          <w:szCs w:val="32"/>
        </w:rPr>
        <w:t>的</w:t>
      </w:r>
      <w:r w:rsidR="009A55D3" w:rsidRPr="00DE7AAE">
        <w:rPr>
          <w:rFonts w:ascii="仿宋_GB2312" w:eastAsia="仿宋_GB2312"/>
          <w:sz w:val="32"/>
          <w:szCs w:val="32"/>
        </w:rPr>
        <w:t>0#</w:t>
      </w:r>
      <w:r w:rsidR="009A55D3" w:rsidRPr="00DE7AAE">
        <w:rPr>
          <w:rFonts w:ascii="仿宋_GB2312" w:eastAsia="仿宋_GB2312" w:hint="eastAsia"/>
          <w:sz w:val="32"/>
          <w:szCs w:val="32"/>
        </w:rPr>
        <w:t>柴油</w:t>
      </w:r>
      <w:r w:rsidR="009A55D3" w:rsidRPr="00DE7AAE">
        <w:rPr>
          <w:rFonts w:ascii="仿宋_GB2312" w:eastAsia="仿宋_GB2312"/>
          <w:sz w:val="32"/>
          <w:szCs w:val="32"/>
        </w:rPr>
        <w:t>罐），油罐容积87.5m</w:t>
      </w:r>
      <w:r w:rsidR="009A55D3" w:rsidRPr="00DE7AAE">
        <w:rPr>
          <w:rFonts w:ascii="仿宋_GB2312" w:eastAsia="仿宋_GB2312"/>
          <w:sz w:val="32"/>
          <w:szCs w:val="32"/>
          <w:vertAlign w:val="superscript"/>
        </w:rPr>
        <w:t>3</w:t>
      </w:r>
      <w:r w:rsidR="009A55D3" w:rsidRPr="00DE7AAE">
        <w:rPr>
          <w:rFonts w:ascii="仿宋_GB2312" w:eastAsia="仿宋_GB2312"/>
          <w:sz w:val="32"/>
          <w:szCs w:val="32"/>
        </w:rPr>
        <w:t>，属于</w:t>
      </w:r>
      <w:r w:rsidR="009A55D3" w:rsidRPr="00DE7AAE">
        <w:rPr>
          <w:rFonts w:ascii="仿宋_GB2312" w:eastAsia="仿宋_GB2312" w:hint="eastAsia"/>
          <w:sz w:val="32"/>
          <w:szCs w:val="32"/>
        </w:rPr>
        <w:t>三</w:t>
      </w:r>
      <w:r w:rsidR="009A55D3" w:rsidRPr="00DE7AAE">
        <w:rPr>
          <w:rFonts w:ascii="仿宋_GB2312" w:eastAsia="仿宋_GB2312"/>
          <w:sz w:val="32"/>
          <w:szCs w:val="32"/>
        </w:rPr>
        <w:t>级加油站，加油站安装有加油油气回收和卸油油气回收装置。</w:t>
      </w:r>
    </w:p>
    <w:p w:rsidR="009A55D3" w:rsidRPr="00DE7AAE" w:rsidRDefault="009A55D3"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hint="eastAsia"/>
          <w:sz w:val="32"/>
          <w:szCs w:val="32"/>
        </w:rPr>
        <w:t>加油站</w:t>
      </w:r>
      <w:r w:rsidR="002519E7" w:rsidRPr="00DE7AAE">
        <w:rPr>
          <w:rFonts w:ascii="仿宋_GB2312" w:eastAsia="仿宋_GB2312" w:hint="eastAsia"/>
          <w:sz w:val="32"/>
          <w:szCs w:val="32"/>
        </w:rPr>
        <w:t>有</w:t>
      </w:r>
      <w:r w:rsidRPr="00DE7AAE">
        <w:rPr>
          <w:rFonts w:ascii="仿宋_GB2312" w:eastAsia="仿宋_GB2312" w:hint="eastAsia"/>
          <w:sz w:val="32"/>
          <w:szCs w:val="32"/>
        </w:rPr>
        <w:t>1名站长，1名安全管理人员，</w:t>
      </w:r>
      <w:r w:rsidR="002519E7" w:rsidRPr="00DE7AAE">
        <w:rPr>
          <w:rFonts w:ascii="仿宋_GB2312" w:eastAsia="仿宋_GB2312" w:hint="eastAsia"/>
          <w:sz w:val="32"/>
          <w:szCs w:val="32"/>
        </w:rPr>
        <w:t>加油</w:t>
      </w:r>
      <w:r w:rsidRPr="00DE7AAE">
        <w:rPr>
          <w:rFonts w:ascii="仿宋_GB2312" w:eastAsia="仿宋_GB2312" w:hint="eastAsia"/>
          <w:sz w:val="32"/>
          <w:szCs w:val="32"/>
        </w:rPr>
        <w:t>分为三个班组，每个班1个班长，2个加油员。加油站主要危险有害因素为火灾、爆炸。</w:t>
      </w:r>
    </w:p>
    <w:p w:rsidR="00E104CB" w:rsidRPr="00DE7AAE" w:rsidRDefault="00E104CB" w:rsidP="00DE7AAE">
      <w:pPr>
        <w:pStyle w:val="1"/>
        <w:numPr>
          <w:ilvl w:val="0"/>
          <w:numId w:val="2"/>
        </w:numPr>
        <w:ind w:left="0" w:firstLine="0"/>
      </w:pPr>
      <w:bookmarkStart w:id="1" w:name="_Toc468094431"/>
      <w:r w:rsidRPr="00DE7AAE">
        <w:rPr>
          <w:rFonts w:hint="eastAsia"/>
        </w:rPr>
        <w:t>示范过程概</w:t>
      </w:r>
      <w:r w:rsidR="0040628B" w:rsidRPr="00DE7AAE">
        <w:rPr>
          <w:rFonts w:hint="eastAsia"/>
        </w:rPr>
        <w:t>况</w:t>
      </w:r>
      <w:bookmarkEnd w:id="1"/>
    </w:p>
    <w:p w:rsidR="009A55D3"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hint="eastAsia"/>
          <w:sz w:val="32"/>
          <w:szCs w:val="32"/>
        </w:rPr>
        <w:t>加油站在危险化学品经营行业具有代表性和典型性，</w:t>
      </w:r>
      <w:r w:rsidR="009A55D3" w:rsidRPr="00DE7AAE">
        <w:rPr>
          <w:rFonts w:ascii="仿宋_GB2312" w:eastAsia="仿宋_GB2312" w:hint="eastAsia"/>
          <w:sz w:val="32"/>
          <w:szCs w:val="32"/>
        </w:rPr>
        <w:t>涉及汽油和柴油，安装有</w:t>
      </w:r>
      <w:r w:rsidR="009A55D3" w:rsidRPr="00DE7AAE">
        <w:rPr>
          <w:rFonts w:ascii="仿宋_GB2312" w:eastAsia="仿宋_GB2312"/>
          <w:sz w:val="32"/>
          <w:szCs w:val="32"/>
        </w:rPr>
        <w:t>加油油气回收和卸油油气回收装置</w:t>
      </w:r>
      <w:r w:rsidR="0085719A" w:rsidRPr="00DE7AAE">
        <w:rPr>
          <w:rFonts w:ascii="仿宋_GB2312" w:eastAsia="仿宋_GB2312" w:hint="eastAsia"/>
          <w:sz w:val="32"/>
          <w:szCs w:val="32"/>
        </w:rPr>
        <w:t>，</w:t>
      </w:r>
      <w:r w:rsidR="00352D22" w:rsidRPr="00DE7AAE">
        <w:rPr>
          <w:rFonts w:ascii="仿宋_GB2312" w:eastAsia="仿宋_GB2312" w:hint="eastAsia"/>
          <w:sz w:val="32"/>
          <w:szCs w:val="32"/>
        </w:rPr>
        <w:t>危险有害因素</w:t>
      </w:r>
      <w:r w:rsidR="0085719A" w:rsidRPr="00DE7AAE">
        <w:rPr>
          <w:rFonts w:ascii="仿宋_GB2312" w:eastAsia="仿宋_GB2312" w:hint="eastAsia"/>
          <w:sz w:val="32"/>
          <w:szCs w:val="32"/>
        </w:rPr>
        <w:t>与其他加油站类似</w:t>
      </w:r>
      <w:r w:rsidRPr="00DE7AAE">
        <w:rPr>
          <w:rFonts w:ascii="仿宋_GB2312" w:eastAsia="仿宋_GB2312" w:hint="eastAsia"/>
          <w:sz w:val="32"/>
          <w:szCs w:val="32"/>
        </w:rPr>
        <w:t>，属于职业病危害一般</w:t>
      </w:r>
      <w:r w:rsidR="0085719A" w:rsidRPr="00DE7AAE">
        <w:rPr>
          <w:rFonts w:ascii="仿宋_GB2312" w:eastAsia="仿宋_GB2312" w:hint="eastAsia"/>
          <w:sz w:val="32"/>
          <w:szCs w:val="32"/>
        </w:rPr>
        <w:t>。</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hint="eastAsia"/>
          <w:sz w:val="32"/>
          <w:szCs w:val="32"/>
        </w:rPr>
        <w:t>在建立企业隐患排查标准过程中坚持以下原则：</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hint="eastAsia"/>
          <w:sz w:val="32"/>
          <w:szCs w:val="32"/>
        </w:rPr>
        <w:t>1、贯彻落实企业安全生产主体责任的原则；</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2</w:t>
      </w:r>
      <w:r w:rsidRPr="00DE7AAE">
        <w:rPr>
          <w:rFonts w:ascii="仿宋_GB2312" w:eastAsia="仿宋_GB2312" w:hint="eastAsia"/>
          <w:sz w:val="32"/>
          <w:szCs w:val="32"/>
        </w:rPr>
        <w:t>、贯彻落实突出重点，兼顾一般的原则；</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lastRenderedPageBreak/>
        <w:t>3</w:t>
      </w:r>
      <w:r w:rsidRPr="00DE7AAE">
        <w:rPr>
          <w:rFonts w:ascii="仿宋_GB2312" w:eastAsia="仿宋_GB2312" w:hint="eastAsia"/>
          <w:sz w:val="32"/>
          <w:szCs w:val="32"/>
        </w:rPr>
        <w:t>、贯彻结合工作分工和安全生产责任，落实到岗位、落实到一线的原则；</w:t>
      </w:r>
      <w:r w:rsidRPr="00DE7AAE">
        <w:rPr>
          <w:rFonts w:ascii="仿宋_GB2312" w:eastAsia="仿宋_GB2312"/>
          <w:sz w:val="32"/>
          <w:szCs w:val="32"/>
        </w:rPr>
        <w:t xml:space="preserve"> </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4</w:t>
      </w:r>
      <w:r w:rsidRPr="00DE7AAE">
        <w:rPr>
          <w:rFonts w:ascii="仿宋_GB2312" w:eastAsia="仿宋_GB2312" w:hint="eastAsia"/>
          <w:sz w:val="32"/>
          <w:szCs w:val="32"/>
        </w:rPr>
        <w:t>、贯彻分级排查，逐级督查的原则；</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hint="eastAsia"/>
          <w:sz w:val="32"/>
          <w:szCs w:val="32"/>
        </w:rPr>
        <w:t>5、根据违反规定的后果严重程度，违反规定求的易发程度，时效性要求，检查的专业能力要求确定隐患排查的层级和频次。</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hint="eastAsia"/>
          <w:sz w:val="32"/>
          <w:szCs w:val="32"/>
        </w:rPr>
        <w:t>建立企业隐患排查标准的过程如下：</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hint="eastAsia"/>
          <w:sz w:val="32"/>
          <w:szCs w:val="32"/>
        </w:rPr>
        <w:t>1、建立以主要负责人牵头的企业隐患排查标准编制工作组</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2</w:t>
      </w:r>
      <w:r w:rsidRPr="00DE7AAE">
        <w:rPr>
          <w:rFonts w:ascii="仿宋_GB2312" w:eastAsia="仿宋_GB2312" w:hint="eastAsia"/>
          <w:sz w:val="32"/>
          <w:szCs w:val="32"/>
        </w:rPr>
        <w:t>、制定企业隐患排查标准编制工作计划</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3</w:t>
      </w:r>
      <w:r w:rsidRPr="00DE7AAE">
        <w:rPr>
          <w:rFonts w:ascii="仿宋_GB2312" w:eastAsia="仿宋_GB2312" w:hint="eastAsia"/>
          <w:sz w:val="32"/>
          <w:szCs w:val="32"/>
        </w:rPr>
        <w:t>、学习隐患排查的法律、法规、规章、文件</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4</w:t>
      </w:r>
      <w:r w:rsidRPr="00DE7AAE">
        <w:rPr>
          <w:rFonts w:ascii="仿宋_GB2312" w:eastAsia="仿宋_GB2312" w:hint="eastAsia"/>
          <w:sz w:val="32"/>
          <w:szCs w:val="32"/>
        </w:rPr>
        <w:t>、学习省局相关安全隐患排查上报通用标准</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5</w:t>
      </w:r>
      <w:r w:rsidRPr="00DE7AAE">
        <w:rPr>
          <w:rFonts w:ascii="仿宋_GB2312" w:eastAsia="仿宋_GB2312" w:hint="eastAsia"/>
          <w:sz w:val="32"/>
          <w:szCs w:val="32"/>
        </w:rPr>
        <w:t>、明确安全隐患排查上报通用标准各条的增补细化责任</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6</w:t>
      </w:r>
      <w:r w:rsidRPr="00DE7AAE">
        <w:rPr>
          <w:rFonts w:ascii="仿宋_GB2312" w:eastAsia="仿宋_GB2312" w:hint="eastAsia"/>
          <w:sz w:val="32"/>
          <w:szCs w:val="32"/>
        </w:rPr>
        <w:t>、根据细化责任分工收集学习相关法律、法规、标准、规范</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7</w:t>
      </w:r>
      <w:r w:rsidRPr="00DE7AAE">
        <w:rPr>
          <w:rFonts w:ascii="仿宋_GB2312" w:eastAsia="仿宋_GB2312" w:hint="eastAsia"/>
          <w:sz w:val="32"/>
          <w:szCs w:val="32"/>
        </w:rPr>
        <w:t>、编制工作组集体讨论增补、删除通用标准中的相关条款</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hint="eastAsia"/>
          <w:sz w:val="32"/>
          <w:szCs w:val="32"/>
        </w:rPr>
        <w:t>8、制定细化的企业隐患排查标准条款，明确排查责任级别</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9</w:t>
      </w:r>
      <w:r w:rsidRPr="00DE7AAE">
        <w:rPr>
          <w:rFonts w:ascii="仿宋_GB2312" w:eastAsia="仿宋_GB2312" w:hint="eastAsia"/>
          <w:sz w:val="32"/>
          <w:szCs w:val="32"/>
        </w:rPr>
        <w:t>、明确条款排查、督查责任人和频次</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10</w:t>
      </w:r>
      <w:r w:rsidRPr="00DE7AAE">
        <w:rPr>
          <w:rFonts w:ascii="仿宋_GB2312" w:eastAsia="仿宋_GB2312" w:hint="eastAsia"/>
          <w:sz w:val="32"/>
          <w:szCs w:val="32"/>
        </w:rPr>
        <w:t>、汇总讨论确认试用版</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lastRenderedPageBreak/>
        <w:t>11</w:t>
      </w:r>
      <w:r w:rsidRPr="00DE7AAE">
        <w:rPr>
          <w:rFonts w:ascii="仿宋_GB2312" w:eastAsia="仿宋_GB2312" w:hint="eastAsia"/>
          <w:sz w:val="32"/>
          <w:szCs w:val="32"/>
        </w:rPr>
        <w:t>、培训参与企业隐患排查标准的排查、督查人员</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12</w:t>
      </w:r>
      <w:r w:rsidRPr="00DE7AAE">
        <w:rPr>
          <w:rFonts w:ascii="仿宋_GB2312" w:eastAsia="仿宋_GB2312" w:hint="eastAsia"/>
          <w:sz w:val="32"/>
          <w:szCs w:val="32"/>
        </w:rPr>
        <w:t>、试用版应用试验、总结和修订</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13</w:t>
      </w:r>
      <w:r w:rsidRPr="00DE7AAE">
        <w:rPr>
          <w:rFonts w:ascii="仿宋_GB2312" w:eastAsia="仿宋_GB2312" w:hint="eastAsia"/>
          <w:sz w:val="32"/>
          <w:szCs w:val="32"/>
        </w:rPr>
        <w:t>、发布与应用正式版</w:t>
      </w:r>
    </w:p>
    <w:p w:rsidR="00472EF5" w:rsidRPr="00DE7AAE" w:rsidRDefault="00472EF5" w:rsidP="00DE7AAE">
      <w:pPr>
        <w:tabs>
          <w:tab w:val="left" w:pos="555"/>
        </w:tabs>
        <w:spacing w:after="0" w:line="360" w:lineRule="auto"/>
        <w:ind w:firstLineChars="200" w:firstLine="640"/>
        <w:rPr>
          <w:rFonts w:ascii="仿宋_GB2312" w:eastAsia="仿宋_GB2312"/>
          <w:sz w:val="32"/>
          <w:szCs w:val="32"/>
        </w:rPr>
      </w:pPr>
      <w:r w:rsidRPr="00DE7AAE">
        <w:rPr>
          <w:rFonts w:ascii="仿宋_GB2312" w:eastAsia="仿宋_GB2312"/>
          <w:sz w:val="32"/>
          <w:szCs w:val="32"/>
        </w:rPr>
        <w:t>14</w:t>
      </w:r>
      <w:r w:rsidRPr="00DE7AAE">
        <w:rPr>
          <w:rFonts w:ascii="仿宋_GB2312" w:eastAsia="仿宋_GB2312" w:hint="eastAsia"/>
          <w:sz w:val="32"/>
          <w:szCs w:val="32"/>
        </w:rPr>
        <w:t>、日常修订和维护</w:t>
      </w:r>
    </w:p>
    <w:p w:rsidR="00E104CB" w:rsidRPr="00DE7AAE" w:rsidRDefault="00E104CB" w:rsidP="00DE7AAE">
      <w:pPr>
        <w:pStyle w:val="1"/>
        <w:numPr>
          <w:ilvl w:val="0"/>
          <w:numId w:val="2"/>
        </w:numPr>
        <w:ind w:left="0" w:firstLine="0"/>
      </w:pPr>
      <w:r w:rsidRPr="00DE7AAE">
        <w:rPr>
          <w:rFonts w:hint="eastAsia"/>
        </w:rPr>
        <w:t>示范成果</w:t>
      </w:r>
      <w:r w:rsidR="0040628B" w:rsidRPr="00DE7AAE">
        <w:rPr>
          <w:rFonts w:hint="eastAsia"/>
        </w:rPr>
        <w:t>概述</w:t>
      </w:r>
    </w:p>
    <w:p w:rsidR="002519E7" w:rsidRPr="00DE7AAE" w:rsidRDefault="002519E7" w:rsidP="00DE7AAE">
      <w:pPr>
        <w:spacing w:after="0" w:line="360" w:lineRule="auto"/>
        <w:ind w:firstLineChars="200" w:firstLine="640"/>
        <w:rPr>
          <w:rFonts w:ascii="仿宋_GB2312" w:eastAsia="仿宋_GB2312"/>
          <w:color w:val="000000"/>
          <w:sz w:val="32"/>
          <w:szCs w:val="32"/>
        </w:rPr>
      </w:pPr>
      <w:r w:rsidRPr="00DE7AAE">
        <w:rPr>
          <w:rFonts w:ascii="仿宋_GB2312" w:eastAsia="仿宋_GB2312" w:hint="eastAsia"/>
          <w:color w:val="000000"/>
          <w:sz w:val="32"/>
          <w:szCs w:val="32"/>
        </w:rPr>
        <w:t>本次主要隐患排查试点主要编制了加油站级</w:t>
      </w:r>
      <w:r w:rsidR="009F5CC4" w:rsidRPr="00DE7AAE">
        <w:rPr>
          <w:rFonts w:ascii="仿宋_GB2312" w:eastAsia="仿宋_GB2312" w:hint="eastAsia"/>
          <w:color w:val="000000"/>
          <w:sz w:val="32"/>
          <w:szCs w:val="32"/>
        </w:rPr>
        <w:t>、</w:t>
      </w:r>
      <w:r w:rsidRPr="00DE7AAE">
        <w:rPr>
          <w:rFonts w:ascii="仿宋_GB2312" w:eastAsia="仿宋_GB2312" w:hint="eastAsia"/>
          <w:color w:val="000000"/>
          <w:sz w:val="32"/>
          <w:szCs w:val="32"/>
        </w:rPr>
        <w:t>班组级</w:t>
      </w:r>
      <w:r w:rsidR="009F5CC4" w:rsidRPr="00DE7AAE">
        <w:rPr>
          <w:rFonts w:ascii="仿宋_GB2312" w:eastAsia="仿宋_GB2312" w:hint="eastAsia"/>
          <w:color w:val="000000"/>
          <w:sz w:val="32"/>
          <w:szCs w:val="32"/>
        </w:rPr>
        <w:t>和岗位级</w:t>
      </w:r>
      <w:r w:rsidRPr="00DE7AAE">
        <w:rPr>
          <w:rFonts w:ascii="仿宋_GB2312" w:eastAsia="仿宋_GB2312" w:hint="eastAsia"/>
          <w:color w:val="000000"/>
          <w:sz w:val="32"/>
          <w:szCs w:val="32"/>
        </w:rPr>
        <w:t>清单，加油站级涵盖了站长及安全管理人员，班组级</w:t>
      </w:r>
      <w:r w:rsidR="009F5CC4" w:rsidRPr="00DE7AAE">
        <w:rPr>
          <w:rFonts w:ascii="仿宋_GB2312" w:eastAsia="仿宋_GB2312" w:hint="eastAsia"/>
          <w:color w:val="000000"/>
          <w:sz w:val="32"/>
          <w:szCs w:val="32"/>
        </w:rPr>
        <w:t>为</w:t>
      </w:r>
      <w:r w:rsidRPr="00DE7AAE">
        <w:rPr>
          <w:rFonts w:ascii="仿宋_GB2312" w:eastAsia="仿宋_GB2312" w:hint="eastAsia"/>
          <w:color w:val="000000"/>
          <w:sz w:val="32"/>
          <w:szCs w:val="32"/>
        </w:rPr>
        <w:t>班长</w:t>
      </w:r>
      <w:r w:rsidR="009F5CC4" w:rsidRPr="00DE7AAE">
        <w:rPr>
          <w:rFonts w:ascii="仿宋_GB2312" w:eastAsia="仿宋_GB2312" w:hint="eastAsia"/>
          <w:color w:val="000000"/>
          <w:sz w:val="32"/>
          <w:szCs w:val="32"/>
        </w:rPr>
        <w:t>，岗位级为</w:t>
      </w:r>
      <w:r w:rsidRPr="00DE7AAE">
        <w:rPr>
          <w:rFonts w:ascii="仿宋_GB2312" w:eastAsia="仿宋_GB2312" w:hint="eastAsia"/>
          <w:color w:val="000000"/>
          <w:sz w:val="32"/>
          <w:szCs w:val="32"/>
        </w:rPr>
        <w:t>加油员。</w:t>
      </w:r>
    </w:p>
    <w:p w:rsidR="0028012C" w:rsidRPr="00DE7AAE" w:rsidRDefault="0028012C" w:rsidP="00DE7AAE">
      <w:pPr>
        <w:spacing w:after="0" w:line="360" w:lineRule="auto"/>
        <w:ind w:firstLineChars="200" w:firstLine="640"/>
        <w:rPr>
          <w:rFonts w:ascii="仿宋_GB2312" w:eastAsia="仿宋_GB2312"/>
          <w:color w:val="000000"/>
          <w:sz w:val="32"/>
          <w:szCs w:val="32"/>
        </w:rPr>
        <w:sectPr w:rsidR="0028012C" w:rsidRPr="00DE7AAE" w:rsidSect="000339FE">
          <w:pgSz w:w="11906" w:h="16838"/>
          <w:pgMar w:top="1440" w:right="1800" w:bottom="1440" w:left="1800" w:header="708" w:footer="708" w:gutter="0"/>
          <w:pgNumType w:start="1"/>
          <w:cols w:space="708"/>
          <w:docGrid w:type="lines" w:linePitch="360"/>
        </w:sectPr>
      </w:pPr>
    </w:p>
    <w:p w:rsidR="00DE7AAE" w:rsidRPr="00583316" w:rsidRDefault="00DE7AAE" w:rsidP="00DE7AAE">
      <w:pPr>
        <w:pStyle w:val="1"/>
      </w:pPr>
      <w:bookmarkStart w:id="2" w:name="_Toc469906692"/>
      <w:r w:rsidRPr="00583316">
        <w:rPr>
          <w:rFonts w:hint="eastAsia"/>
        </w:rPr>
        <w:lastRenderedPageBreak/>
        <w:t>附表</w:t>
      </w:r>
      <w:r w:rsidRPr="00583316">
        <w:rPr>
          <w:rFonts w:hint="eastAsia"/>
        </w:rPr>
        <w:t>1</w:t>
      </w:r>
      <w:r w:rsidRPr="00583316">
        <w:rPr>
          <w:rFonts w:hint="eastAsia"/>
        </w:rPr>
        <w:t>、</w:t>
      </w:r>
      <w:r>
        <w:rPr>
          <w:rFonts w:hint="eastAsia"/>
        </w:rPr>
        <w:t>加油站级</w:t>
      </w:r>
      <w:r w:rsidRPr="00583316">
        <w:rPr>
          <w:rFonts w:hint="eastAsia"/>
        </w:rPr>
        <w:t>安全隐患排查清单</w:t>
      </w:r>
      <w:bookmarkEnd w:id="2"/>
    </w:p>
    <w:p w:rsidR="0028012C" w:rsidRDefault="009274D3" w:rsidP="0083441C">
      <w:pPr>
        <w:pStyle w:val="a5"/>
        <w:spacing w:after="0"/>
        <w:ind w:firstLineChars="0" w:firstLine="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某某</w:t>
      </w:r>
      <w:r w:rsidR="0085719A" w:rsidRPr="0085719A">
        <w:rPr>
          <w:rFonts w:ascii="宋体" w:eastAsia="宋体" w:hAnsi="宋体" w:cs="宋体" w:hint="eastAsia"/>
          <w:b/>
          <w:bCs/>
          <w:color w:val="000000"/>
          <w:sz w:val="24"/>
          <w:szCs w:val="24"/>
        </w:rPr>
        <w:t>加油站安全隐患排查清单（</w:t>
      </w:r>
      <w:r w:rsidR="0083441C">
        <w:rPr>
          <w:rFonts w:ascii="宋体" w:eastAsia="宋体" w:hAnsi="宋体" w:cs="宋体" w:hint="eastAsia"/>
          <w:b/>
          <w:bCs/>
          <w:color w:val="000000"/>
          <w:sz w:val="24"/>
          <w:szCs w:val="24"/>
        </w:rPr>
        <w:t>加油站级-</w:t>
      </w:r>
      <w:r w:rsidR="0085719A" w:rsidRPr="0085719A">
        <w:rPr>
          <w:rFonts w:ascii="宋体" w:eastAsia="宋体" w:hAnsi="宋体" w:cs="宋体" w:hint="eastAsia"/>
          <w:b/>
          <w:bCs/>
          <w:color w:val="000000"/>
          <w:sz w:val="24"/>
          <w:szCs w:val="24"/>
        </w:rPr>
        <w:t>站长）</w:t>
      </w:r>
    </w:p>
    <w:tbl>
      <w:tblPr>
        <w:tblW w:w="5000" w:type="pct"/>
        <w:tblLayout w:type="fixed"/>
        <w:tblLook w:val="04A0"/>
      </w:tblPr>
      <w:tblGrid>
        <w:gridCol w:w="928"/>
        <w:gridCol w:w="948"/>
        <w:gridCol w:w="947"/>
        <w:gridCol w:w="1253"/>
        <w:gridCol w:w="853"/>
        <w:gridCol w:w="831"/>
        <w:gridCol w:w="6682"/>
        <w:gridCol w:w="1006"/>
        <w:gridCol w:w="726"/>
      </w:tblGrid>
      <w:tr w:rsidR="009F5CC4" w:rsidRPr="0085719A" w:rsidTr="009F5CC4">
        <w:trPr>
          <w:trHeight w:val="7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b/>
                <w:bCs/>
                <w:sz w:val="20"/>
                <w:szCs w:val="20"/>
              </w:rPr>
            </w:pPr>
            <w:r w:rsidRPr="0085719A">
              <w:rPr>
                <w:rFonts w:ascii="宋体" w:eastAsia="宋体" w:hAnsi="宋体" w:cs="宋体" w:hint="eastAsia"/>
                <w:b/>
                <w:bCs/>
                <w:sz w:val="20"/>
                <w:szCs w:val="20"/>
              </w:rPr>
              <w:t>编号</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b/>
                <w:bCs/>
                <w:sz w:val="20"/>
                <w:szCs w:val="20"/>
              </w:rPr>
            </w:pPr>
            <w:r w:rsidRPr="0085719A">
              <w:rPr>
                <w:rFonts w:ascii="宋体" w:eastAsia="宋体" w:hAnsi="宋体" w:cs="宋体" w:hint="eastAsia"/>
                <w:b/>
                <w:bCs/>
                <w:sz w:val="20"/>
                <w:szCs w:val="20"/>
              </w:rPr>
              <w:t>Ⅰ级类别</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b/>
                <w:bCs/>
                <w:sz w:val="20"/>
                <w:szCs w:val="20"/>
              </w:rPr>
            </w:pPr>
            <w:r w:rsidRPr="0085719A">
              <w:rPr>
                <w:rFonts w:ascii="宋体" w:eastAsia="宋体" w:hAnsi="宋体" w:cs="宋体" w:hint="eastAsia"/>
                <w:b/>
                <w:bCs/>
                <w:sz w:val="20"/>
                <w:szCs w:val="20"/>
              </w:rPr>
              <w:t>Ⅱ级类别</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b/>
                <w:bCs/>
                <w:sz w:val="20"/>
                <w:szCs w:val="20"/>
              </w:rPr>
            </w:pPr>
            <w:r w:rsidRPr="0085719A">
              <w:rPr>
                <w:rFonts w:ascii="宋体" w:eastAsia="宋体" w:hAnsi="宋体" w:cs="宋体" w:hint="eastAsia"/>
                <w:b/>
                <w:bCs/>
                <w:sz w:val="20"/>
                <w:szCs w:val="20"/>
              </w:rPr>
              <w:t>Ⅲ级类别</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b/>
                <w:bCs/>
                <w:sz w:val="20"/>
                <w:szCs w:val="20"/>
              </w:rPr>
            </w:pPr>
            <w:r w:rsidRPr="0085719A">
              <w:rPr>
                <w:rFonts w:ascii="宋体" w:eastAsia="宋体" w:hAnsi="宋体" w:cs="宋体" w:hint="eastAsia"/>
                <w:b/>
                <w:bCs/>
                <w:sz w:val="20"/>
                <w:szCs w:val="20"/>
              </w:rPr>
              <w:t>Ⅳ级类别</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b/>
                <w:bCs/>
                <w:sz w:val="20"/>
                <w:szCs w:val="20"/>
              </w:rPr>
            </w:pPr>
            <w:r w:rsidRPr="0085719A">
              <w:rPr>
                <w:rFonts w:ascii="宋体" w:eastAsia="宋体" w:hAnsi="宋体" w:cs="宋体" w:hint="eastAsia"/>
                <w:b/>
                <w:bCs/>
                <w:sz w:val="20"/>
                <w:szCs w:val="20"/>
              </w:rPr>
              <w:t>Ⅴ级类别</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b/>
                <w:bCs/>
                <w:sz w:val="20"/>
                <w:szCs w:val="20"/>
              </w:rPr>
            </w:pPr>
            <w:r w:rsidRPr="0085719A">
              <w:rPr>
                <w:rFonts w:ascii="宋体" w:eastAsia="宋体" w:hAnsi="宋体" w:cs="宋体" w:hint="eastAsia"/>
                <w:b/>
                <w:bCs/>
                <w:sz w:val="20"/>
                <w:szCs w:val="20"/>
              </w:rPr>
              <w:t>自查标准项具体描述</w:t>
            </w:r>
          </w:p>
        </w:tc>
        <w:tc>
          <w:tcPr>
            <w:tcW w:w="35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ind w:leftChars="-49" w:rightChars="-42" w:right="-92" w:hangingChars="54" w:hanging="108"/>
              <w:jc w:val="center"/>
              <w:rPr>
                <w:rFonts w:ascii="宋体" w:eastAsia="宋体" w:hAnsi="宋体" w:cs="宋体"/>
                <w:b/>
                <w:bCs/>
                <w:color w:val="000000"/>
                <w:sz w:val="20"/>
                <w:szCs w:val="20"/>
              </w:rPr>
            </w:pPr>
            <w:r w:rsidRPr="009F5CC4">
              <w:rPr>
                <w:rFonts w:ascii="宋体" w:eastAsia="宋体" w:hAnsi="宋体" w:cs="宋体" w:hint="eastAsia"/>
                <w:b/>
                <w:bCs/>
                <w:color w:val="000000"/>
                <w:sz w:val="20"/>
                <w:szCs w:val="20"/>
              </w:rPr>
              <w:t>排查频次</w:t>
            </w:r>
          </w:p>
        </w:tc>
        <w:tc>
          <w:tcPr>
            <w:tcW w:w="256" w:type="pct"/>
            <w:tcBorders>
              <w:top w:val="single" w:sz="4" w:space="0" w:color="auto"/>
              <w:left w:val="nil"/>
              <w:bottom w:val="single" w:sz="4" w:space="0" w:color="auto"/>
              <w:right w:val="single" w:sz="4" w:space="0" w:color="auto"/>
            </w:tcBorders>
            <w:shd w:val="clear" w:color="auto" w:fill="auto"/>
            <w:hideMark/>
          </w:tcPr>
          <w:p w:rsidR="009F5CC4" w:rsidRPr="0085719A" w:rsidRDefault="009F5CC4" w:rsidP="009F5CC4">
            <w:pPr>
              <w:adjustRightInd/>
              <w:snapToGrid/>
              <w:spacing w:after="0"/>
              <w:ind w:leftChars="-55" w:left="-121" w:rightChars="-34" w:right="-75"/>
              <w:rPr>
                <w:rFonts w:ascii="宋体" w:eastAsia="宋体" w:hAnsi="宋体" w:cs="宋体"/>
                <w:b/>
                <w:bCs/>
                <w:color w:val="000000"/>
                <w:sz w:val="20"/>
                <w:szCs w:val="20"/>
              </w:rPr>
            </w:pPr>
            <w:r w:rsidRPr="0085719A">
              <w:rPr>
                <w:rFonts w:ascii="宋体" w:eastAsia="宋体" w:hAnsi="宋体" w:cs="宋体" w:hint="eastAsia"/>
                <w:b/>
                <w:bCs/>
                <w:color w:val="000000"/>
                <w:sz w:val="20"/>
                <w:szCs w:val="20"/>
              </w:rPr>
              <w:t>排查第一责任岗位</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JYZ0001</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资质证照</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营业执照</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企业应具有营业执照，并确保其有效。</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JYZ0002</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资质证照</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消防验收合格文件或备案凭证</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sz w:val="20"/>
                <w:szCs w:val="20"/>
              </w:rPr>
            </w:pPr>
            <w:r w:rsidRPr="0085719A">
              <w:rPr>
                <w:rFonts w:ascii="宋体" w:eastAsia="宋体" w:hAnsi="宋体" w:cs="宋体" w:hint="eastAsia"/>
                <w:sz w:val="20"/>
                <w:szCs w:val="20"/>
              </w:rPr>
              <w:t>按照国家工程建设消防技术标准需要进行消防设计的建设工程竣工，应依照规定进行消防验收或备案，依法应当进行消防验收的建设工程，未经消防验收或者消防验收不合格的，禁止投入使用;其他建设工程经依法抽查不合格的，应当停止使用。</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JYZ0003</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资质证照</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防雷装置竣工验收文件</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sz w:val="20"/>
                <w:szCs w:val="20"/>
              </w:rPr>
            </w:pPr>
            <w:r w:rsidRPr="0085719A">
              <w:rPr>
                <w:rFonts w:ascii="宋体" w:eastAsia="宋体" w:hAnsi="宋体" w:cs="宋体" w:hint="eastAsia"/>
                <w:sz w:val="20"/>
                <w:szCs w:val="20"/>
              </w:rPr>
              <w:t>企业取得验收合格文件的防雷装置，方可投入使用。</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JYZ0004</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资质证照</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危险化学品经营许可证</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经营危险化学品的企业，应当依照《危险化学品经营许可证管理办法》（国家安监总局令[2012]第55号）取得危险化学品经营许可证（以下简称经营许可证）。</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35"/>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JYZ0005</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资质证照</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安全生产标准化证书</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投产1年以上加油站应在规定期限内取得合法的安全生产标准化证书。</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JYZ0006</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资质证照</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成品油零售经营批准证书</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加油站应取得合法的成品油零售经营批准证书。</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JYZ0007</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资质证照</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新、改、扩项目安全条件审查批复文件</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企业新、改、扩项目应取得安全条件审查意见书、安全设施设计的审查意见书。</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JYZ0008</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资质证照</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新、改、扩项目安全设施竣工验收意见书</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建设项目投入生产和使用前，建设单位应当组织人员进行安全设施竣工验收，作出建设项目安全设施竣工验收是否通过的结论。</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72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JYZ0009</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安全生产管理机构及人员</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安全生产管理机构及人员配备</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 xml:space="preserve">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企业从业人员超过一百人的，应当设置安全生产管理机构或者配备专职安全生产管理人员；从业人员在一百人以下的，应当配备专职或者兼职的安全生产管理人员。</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JYZ0010</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安全生产管理机构及人员</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安全生产管理机构及人员配备</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企业应根据生产经营规模大小，设置相应的管理部门，建立健全从安委会或领导小组到基层班组的安全生产管理网络。</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29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JYZ0011</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安全生产管理机构及人员</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安全生产管理机构及人员配备</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企业要设置安全生产管理机构或配备专职安全生产管理人员。安全生产管理机构要具备相对独立职能。专职安全生产管理人员应不少于企业员工总数的2%（不足50人的企业至少配备1人），要具备化工或安全管理相关专业中专以上学历，有从事化工生产相关工作2年以上经历，取得安全管理人员资格证书。</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2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JYZ0012</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安全生产管理机构及人员</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安全生产管理机构及人员配备</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加油站应配备专职（或兼职）安全管理人员；专职安全生产管理人员具备国民教育化工化学类或者安全工程类中等职业教育以上学历，或者化工化学类中级以上专业技术职称，或者危险物品安全类注册安全工程师资格；每个作业班次配备不少于1名专职（或兼职）的安全管理人员。</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2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JYZ0013</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安全生产管理机构及人员</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职业健康管理机构及人员配备</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存在职业病危害且劳动者超过100人，应当设置或者指定职业卫生管理机构或者组织，配备专职职业卫生管理人员；劳动者在100人以下的，应当配备专职或者兼职的职业卫生管理人员。</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JYZ0014</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安全生产管理机构及人员</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消防安全管理人员</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消防安全重点单位应确定消防安全管理人，组织实施本单位的消防安全管理工作。</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12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JYZ0015</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安全生产管理机构及人员</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其他</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特种设备安全管理机构及人员配备</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120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JYZ0016</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安全规章制度</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安全生产责任制</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建立健全安全生产责任制</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安全生产责任制包括主要负责人、分管安全生产的负责人和其他负责人、管理（科室、车间、分公司）等部门及其负责人、班组和班组长、岗位从业人员的安全生产责任、目标等内容。</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44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JYZ0017</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安全规章制度</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安全生产责任制</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单位主要负责人职责</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生产经营单位的主要负责人对本单位安全生产工作负有下列职责：建立、健全本单位安全生产责任制；组织制定本单位安全生产规章制度和操作规程；组织制定并实施本单位安全生产教育和培训计划；保证本单位安全生产投入的有效实施；督促、检查本单位的安全生产工作，及时消除生产安全事故隐患；组织制定并实施本单位的生产安全事故应急救援预案；及时、如实报告生产安全事故。</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155"/>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JYZ0018</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安全规章制度</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安全生产责任制</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单位主要负责人职责</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明确主要负责人、管理人员、从业人员的安全职责，做到“一岗一责”。加油站安全职责至少包括以下内容:加油站站长安全职责；安全管理人员安全职责；班长（计量卸油员）安全职责；加油员安全职责；开票收银员安全职责。</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207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JYZ0019</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安全规章制度</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安全生产责任制</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安全生产管理机构及安全管理人员职责</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的安全生产管理机构以及安全生产管理人员履行下列职责：组织或者参与拟订本单位安全生产规章制度、操作规程和生产安全事故应急救援预案；组织或者参与本单位安全生产教育和培训，如实记录安全生产教育和培训情况；督促落实本单位重大危险源的安全管理措施；组织或者参与本单位应急救援演练；检查本单位的安全生产状况，及时排查生产安全事故隐患，提出改进安全生产管理的建议；制止和纠正违章指挥、强令冒险作业、违反操作规程的行为；督促落实本单位安全生产整改措施。</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2715"/>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JYZ0020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安全规章制度</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安全生产管理制度</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建立健全安全生产管理制度</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当建立健全下列安全生产规章制度：安全生产投入保障制度；新建、改建、扩建工程项目的安全论证、评价和管理制度；设施、设备综合安全管理制度以及安全设施、设备维护、保养和检修、维修制度；有较大危险、危害因素的生产经营场所、设施、设备安全管理制度；重大危险源安全管理制度；职业卫生管理制度；劳动防护用品使用和管理制度；安全生产检查及事故隐患排查、整改制度；安全生产目标管理和责任追究制度；安全生产教育培训管理考核制度；特种作业人员管理制度；现场安全管理和岗位安全生产标准化操作制度；安全生产会议管理制度；应急救援预案和应急体系管理制度；生产安全事故报告和调查处理制度；消防、运输、储存、防灾等其他安全生产规章制度。</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9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JYZ0021</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安全规章制度</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职业健康管理制度</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建立健全职业卫生管理制度</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建立、健全下列职业卫生管理制度和操作规程：职业病危害防治责任制度；职业病危害警示与告知制度；职业病危害项目申报制度；职业病防治宣传教育培训制度；职业病防护设施维护检修制度；职业病防护用品管理制度；职业病危害监测及评价管理制度；建设项目职业卫生“三同时”管理制度；劳动者职业健康监护及其档案管理制度；职业病危害事故处置与报告制度；职业病危害应急救援与管理制度；岗位职业卫生操作规程；法律、法规、规章规定的其他职业病防治制度。</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JYZ0022</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安全规章制度</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安全操作规程</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企业应根据生产特点，编制岗位安全操作规程，发放到相关岗位，并严格监督执行。</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JYZ0023</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安全规章制度</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安全操作规程</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加油站应编制但不局限于下列操作规程：加油岗位操作规程；卸油岗位操作规程；变、配电设备操作规程；发电机运行操作规程；清罐作业操作；维修岗位操作规程；计量岗位操作规程；收银岗位操作规程。</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12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JYZ0024</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主要负责人、安全管理人员培训教育</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生产经营单位主要负责人和安全生产管理人员应当接受安全培训，具备与所从事的生产经营活动相适应的安全生产知识和管理能力。</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96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JYZ0025</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主要负责人、安全管理人员培训教育</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生产经营单位主要负责人和安全生产管理人员初次安全培训时间不得少于32学时。每年再培训时间不得少于12学时。</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JYZ0026</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特种作业人员、特种设备作业人员培训教育</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取证</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企业的特种（设备）作业人员，必须按照国家有关法律、法规的规定接受专门的安全培训，经考核合格，取得特种（设备）作业操作资格证书后，方可上岗作业。</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6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JYZ0027</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特种作业人员、特种设备作业人员培训教育</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复审</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特种作业操作证每3年复审1次。　特种作业人员在特种作业操作证有效期内，连续从事本工种10年以上，严格遵守有关安全生产法律法规的，经原考核发证机关或者从业所在地考核发证机关同意，特种作业操作证的复审时间可以延长至每6年1次。特种作业操作证需要复审的，应当在期满前60日内，由申请人或者申请人的用人单位向原考核发证机关或者从业所在地考核发证机关提出申请。</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5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JYZ0028</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特种作业人员、特种设备作业人员培训教育</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复审</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复审不合格的应当重新参加考试。逾期未申请复审或考试不合格的，其《特种设备作业人员证》予以注销。</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JYZ0029</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一般从业人员培训教育</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新进员工的“三级”教育</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岗前培训学时</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新上岗从业人员岗前培训不得少于24学时。</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JYZ0030</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一般从业人员培训教育</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新进员工的“三级”教育</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岗前安全培训内容</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厂级岗前安全培训内容应当包括：本单位安全生产情况及安全生产基本知识；本单位安全生产规章制度和劳动纪律；从业人员安全生产权利和义务；有关事故案例等。</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168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JYZ0031</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一般从业人员培训教育</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新进员工的“三级”教育</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岗前安全培训内容</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车间（工段、区、队）级岗前安全培训内容应当包括：工作环境及危险因素；所从事工种可能遭受的职业伤害和伤亡事故；所从事工种的安全职责、操作技能及强制性标准；自救互救、急救方法、疏散和现场紧急情况的处理；安全设备设施、个人防护用品的使用和维护；本车间（工段、区、队）安全生产状况及规章制度；预防事故和职业危害的措施及应注意的安全事项；有关事故案例；其他需要培训的内容。</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JYZ0032</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一般从业人员培训教育</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新进员工的“三级”教育</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岗前安全培训内容</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班组级岗前安全培训内容应当包括：岗位安全操作规程；岗位之间工作衔接配合的安全与职业卫生事项；有关事故案例；其他需要培训的内容。</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JYZ0033</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一般从业人员培训教育</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“四新”教育</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企业实施新工艺、新技术或者使用新设备、新材料时，应当对有关从业人员重新进行有针对性的安全培训。</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JYZ0034</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一般从业人员培训教育</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转岗、重新上岗等安全培训教育</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从业人员在本单位内调整工作岗位或离岗一年以上重新上岗时，应当重新接受车间（工段、区、队）和班组级的安全培训。</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JYZ0035</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其他人员教育培训</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对相关方的作业人员进行安全教育培训。作业人员进入作业现场前，应由作业现场所在单位对其进行进入现场前的安全教育培训。企业应对外来参观、学习等人员进行有关安全规定、可能接触到的危害及应急知识的教育和告知。</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JYZ0036</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安全培训教育</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教育培训档案</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企业应建立健全从业人员安全培训档案，详细、准确记录培训考核情况。</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JYZ0037</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安全投入</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安全生产费提取</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生产经营单位应当具备的安全生产条件所必需的资金投入，由生产经营单位的决策机构、主要负责人或者个人经营的投资人予以保证，并对由于安全生产所必需的资金投入不足导致的后果承担责任。</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1335"/>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JYZ0038</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安全投入</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安全生产费提取</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危险品生产与储存企业以上年度实际营业收入为计提依据，采取超额累退方式按照以下标准平均逐月提取：营业收入不超过1000万元的，按照4%提取；营业收入超过1000万元至1亿元的部分，按照2%提取；营业收入超过1亿元至10亿元的部分，按照0.5%提取；营业收入超过10亿元的部分，按照0.2%提取。</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264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JYZ0039</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安全投入</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安全生产费使用范围</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color w:val="000000"/>
                <w:sz w:val="20"/>
                <w:szCs w:val="20"/>
              </w:rPr>
            </w:pPr>
            <w:r w:rsidRPr="0085719A">
              <w:rPr>
                <w:rFonts w:ascii="宋体" w:eastAsia="宋体" w:hAnsi="宋体" w:cs="宋体" w:hint="eastAsia"/>
                <w:color w:val="000000"/>
                <w:sz w:val="20"/>
                <w:szCs w:val="20"/>
              </w:rPr>
              <w:t>企业安全费用应当按照以下范围使用：完善、改造和维护安全防护设施设备支出（不含“三同时”要求初期投入的安全设施），包括生产作业场所的防火、防爆、防坠落、防毒、防静电、防腐、防尘、防噪声与振动、防辐射或者隔离操作等设施设备支出，大型起重机械安装安全监控管理系统支出；配备、维护、保养应急救援器材、设备支出和应急演练支出；开展重大危险源和事故隐患评估、监控和整改支出；安全生产检查、评价（不包括新建、改建、扩建项目安全评价）、咨询和标准化建设支出；安全生产宣传、教育、培训支出；配备和更新现场作业人员安全防护用品支出； 安全生产适用的新技术、新标准、新工艺、新装备的推广应用；安全设施及特种设备检测检验支出；其他与安全生产直接相关的支出。</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44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JYZ0040</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安全投入</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安全生产费使用范围</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企业应当按照国家和省有关规定提取安全生产费用，安全生产费用必须纳入本单位全年经费预算。 安全生产费用专项用于下列安全生产工作： 完善、改造和维护安全设施、设备支出； 配备必要的应急救援器材、设备和现场作业人员劳动防护用品支出；安全生产检查与评价支出；重大危险源、重大事故隐患的评估、整改、监控支出；安全技能培训及进行应急救援演练支出；其他与安全生产直接相关的支出。</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JYZ0041</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安全投入</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安全生产费使用管理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在安全生产费用的使用范围内，企业应当将安全费用优先用于满足安全生产监督管理部门以及行业主管部门对企业安全生产提出的整改措施或者达到安全生产标准所需的支出。</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JYZ0042</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安全投入</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安全生产费使用管理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企业提取的安全费用应当专户核算，按规定范围安排使用，不得挤占、挪用。年度结余资金结转下年度使用，当年计提安全费用不足的，超出部分按正常成本费用渠道列支。</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JYZ0043</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安全投入</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工伤保险</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生产经营单位必须依法参加工伤保险，为从业人员缴纳保险费。</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72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JYZ0044</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相关方管理</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相关方资质</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生产经营单位不得将生产经营项目、场所、设备发包或者出租给不具备安全生产条件或者相应资质的单位或者个人。</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JYZ0045</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相关方管理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相关方资质</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企业应执行承包商、供应商等相关方管理制度，对其安全资质和能力进行确认，不得将项目委托给不具备相应资质或条件的相关方。</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JYZ0046</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相关方管理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安全生产协议</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生产经营项目、场所发包或者出租给其他单位的，生产经营单位应当与承包单位、承租单位签订专门的安全生产管理协议，或者在承包合同、租赁合同中约定各自的安全生产管理职责。</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JYZ0047</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相关方管理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安全教育、监督管理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相关方作业人员进入作业现场前，应由作业现场所在单位对其进行进入现场前的安全教育培训并进行监督管理。应对外来参观、学习等人员进行有关安全规定、可能接触到的危害及应急知识的教育和告知，并进行监督管理。</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JYZ0048</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相关方管理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安全教育、监督管理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生产经营单位对承包单位、承租单位的安全生产工作统一协调、管理，定期进行安全检查，发现安全问题的，应当及时督促整改。</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JYZ0067</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个体防护装备配备</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个体防护装备配置</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生产经营单位应根据本单位安全生产和防止职业性危害的需要，按照工种、环境和作业者身体条件等，为作业人员配备相应的防护装备。</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JYZ0068</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个体防护装备配备</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个体防护装备产品质量</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产品质量应符合国家、地方或行业标准，并取得市场准入资质。</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144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JYZ0069</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个体防护装备管理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作业人员个体防护装备使用、保养等相关知识的培训</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生产经营单位应制定培训计划，并按计划定期对作业人员进行个体防护装备的选择、使用、维修及维护保养等相关法律法规、标准及专业知识的培训。</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96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JYZ0070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个体防护装备管理</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职业病防护设备定期检、维修</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对职业病防护设备，用人单位应当进行经常性的维护、检修，定期检测其性能和效果，确保其处于正常状态，不得擅自拆除或者停止使用。</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JYZ0071</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个体防护装备管理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个人防护用品定期检、维修</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对职业病个人使用的职业病防护用品，用人单位应当进行经常性的维护、检修，定期检测其性能和效果，确保其处于正常状态。</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JYZ0072</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个体防护装备管理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相关应急救援设施定期检、维修</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对职业病应急救援设施，用人单位应当进行经常性的维护、检修，定期检测其性能和效果，确保其处于正常状态，不得擅自拆除或者停止使用。</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JYZ0073</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职业病危害项目申报</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职业病危害项目申报</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用人单位（煤矿除外）工作场所存在职业病目录所列职业病的危害因素的，应当及时、如实向所在地安全生产监督管理部门申报危害项目，并接受安全生产监督管理部门的监督管理。</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JYZ0074</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职业病危害项目申报</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职业病危害变更申请</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企业原申报的职业病危害因素及其相关内容发生变化时，应按规定当向原申报机关申报变更职业病危害项目内容。</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JYZ0075</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职业病危害因素检测评价</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职业病危害因素检测</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存在职业病危害的用人单位，应委托具有相应资质的职业卫生技术服务机构，每年至少进行一次职业病危害因素检测。</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JYZ0076</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职业病危害因素检测评价</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职业病危害因素评价</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存在职业病危害的用人单位，在初次申请职业卫生安全许可证或申请换证时、发生职业病危害事故及国家安全监管总局规定的其他情形时，应当及时委托具有相应资质的职业卫生技术服务机构进行职业病危害现状评价。</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JYZ0077</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职业病危害因素告知</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产生职业病危害的用人单位，应当在醒目位置设置公告栏，公布有关职业病防治的规章制度、操作规程、职业病危害事故应急救援措施和工作场所职业病危害因素检测结果。</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72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JYZ0078</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职业病危害因素告知</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用人单位与劳动者订立劳动合同（含聘用合同，下同）时，应当将工作过程中可能产生的职业病危害及其后果、职业病防护措施和待遇等如实告知劳动者，并在劳动合同中写明，不得隐瞒或者欺骗。</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2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JYZ0079</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职业健康检查</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劳动者职业健康监护档案</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用人单位应当为劳动者建立职业健康监护档案，并按照规定的期限妥善保存。职业健康监护档案应当包括劳动者的职业史、职业病危害接触史、职业健康检查结果和职业病诊疗等有关个人健康资料。</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2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JYZ0080</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职业健康检查</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职业健康体检</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JYZ0081</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建设项目职业卫生“三同时”</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建设单位对可能产生职业病危害的建设项目，应当依照本办法向安全生产监督管理部门申请职业卫生“三同时”的备案、审核、审查和竣工验收。</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JYZ0082</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职业病患者岗位安排</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对不适宜继续从事原工作的职业病病人，应当调离原岗位，并妥善安置</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JYZ0083</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职业健康基础管理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职业卫生档案</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人单位应建立职业卫生档案资料，包括但不限于职业病防治责任制文件、职业卫生管理规章制度、操作规程等十二项内容。</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JYZ0084</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应急组织机构和队伍</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危险物品的生产、经营、储存单位以及矿山、金属冶炼、城市轨道交通运营、建筑施工单位应当建立应急救援组织；生产经营规模较小的，可以不建立应急救援组织，但应当指定兼职的应急救援人员。</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JYZ0085</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应急组织机构和队伍</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企业应建立与本单位安全生产特点相适应的专兼职应急救援队伍，或指定专兼职应急救援人员，并组织训练。</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168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JYZ0086</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应急管理</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应急预案制定及管理</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应急预案制定</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生产经营单位应当制定本单位生产安全事故应急救援预案，与所在地县级以上地方人民政府组织制定的生产安全事故应急救援预案相衔接，并定期组织演练。</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JYZ0087</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应急预案制定及管理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预案管理（论证、评审、修订、备案和持续改进等）</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应急预案编制完成后，应当组织论证或评审，征求应急预案涉及部门和单位的意见，并按照《四川省安全生产应急预案管理办法》第十三条的要求进行分级备案。</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44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JYZ0088</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应急预案制定及管理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预案管理（论证、评审、修订、备案和持续改进等）</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应急预案应当至少每三年修订一次，修订情况应当及时告知有关部门和单位，并按照有关应急预案报备程序重新备案。</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JYZ0089</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应急演练及评估总结</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应急演练</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企业应当制定本单位的应急预案演练计划，根据本单位的事故预防重点，每年至少组织一次综合应急预案演练或者专项应急预案演练，每半年至少组织一次现场处置方案演练。</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JYZ0090</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应急演练及评估总结</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应急演练评估、总结，记录归档</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应急预案演练结束后，应急预案演练组织单位应当对应急预案演练效果进行评估，撰写应急预案演练评估报告，分析存在的问题，并对应急预案提出修订意见。</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120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JYZ0091</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应急管理</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应急设施、装备、物资设置配备、维修保养和管理</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企业应按规定建立应急设施，配备应急装备，储备应急物资，并进行经常性的检查、维护、保养，确保其完好、可靠。</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JYZ0092</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隐患排查治理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事故隐患排查</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生产经营单位应当建立健全生产安全事故隐患排查治理制度，采取技术、管理措施，及时发现并消除事故隐患。事故隐患排查治理情况应当如实记录，并向从业人员通报。</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JYZ0093</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隐患排查治理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事故隐患排查</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JYZ0094</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隐患排查治理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事故隐患治理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对于一般事故隐患，由生产经营单位（车间、分厂、区队等）负责人或者有关人员立即组织整改。</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JYZ0095</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隐患排查治理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事故隐患治理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4E779D" w:rsidRDefault="004E779D" w:rsidP="0085719A">
            <w:pPr>
              <w:adjustRightInd/>
              <w:snapToGrid/>
              <w:spacing w:after="0"/>
              <w:rPr>
                <w:rFonts w:ascii="宋体" w:eastAsia="宋体" w:hAnsi="宋体" w:cs="宋体"/>
                <w:sz w:val="20"/>
                <w:szCs w:val="20"/>
              </w:rPr>
            </w:pPr>
          </w:p>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对于重大事故隐患，由生产经营单位主要负责人组织制定并实施事故隐患治理方案。</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JYZ0096</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隐患排查治理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事故隐患上报</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从业人员发现事故隐患或者其他不安全因素，应当立即向现场安全生产管理人员或者本单位负责人报告；接到报告的人员应当及时予以处理。</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JYZ0097</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事故报告、调查和处理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事故报告</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事故报告时限</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事故发生后，事故现场有关人员应当立即向本单位负责人报告；单位负责人接到报告后，应当于1小时内向事故发生地县级以上人民政府安全生产监督管理部门和负有安全生产监督管理职责的有关部门报告。</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12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JYZ0098</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事故报告、调查和处理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事故报告</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事故现场及有关证据保护</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4E779D"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事故发生后，有关单位和人员应当妥善保护事故现场以及相关证据，任何单位和个人不得破坏事故现场、毁灭相关证据。</w:t>
            </w:r>
          </w:p>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因抢救人员、防止事故扩大以及疏通交通等原因，需要移动事故现场物件的，应当做出标志，绘制现场简图并做出书面记录，妥善保存现场重要痕迹、物证。</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96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JYZ0099</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事故报告、调查和处理</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事故调查和处理</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发生事故后，企业应根据有关规定成立事故调查组配合政府部门组织的事故调查工作，或根据政府委托开展未造成人员伤亡的一般事故的调查工作，形成调查报告；按照“四不放过”的原则进行事故处理；按照GB6441和GB6442规定定期对事故、事件进行统计、分析。</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JYZ0100</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安全生产标准化建设</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企业应推进安全生产标准化建设，提高安全生产水平，确保安全生产。</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JYZ0101</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安全生产标准化建设</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企业应通过安全生产标准化建设，建立以安全生产标准化为基础的企业安全生产管理体系，保持有效运行，及时发现和解决安全生产问题，持续改进，不断提高安全生产水平。</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JYZ0102</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变更</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变更申请</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按要求填写变更申请表，由专人进行管理。</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JYZ0103</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变更</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变更审批</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变更申请表应逐级上报主管部门，并按管理权限报主管领导审批。</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JYZ0104</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变更</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变更实施</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变更批准后，由主管部门负责实施。不经过审查和批准，任何临时性的变更都不得超过原批准范围和期限。</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JYZ0105</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变更</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变更验收</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变更实施结束后，变更主管部门应对变更的实施情况进行验收，形成报告，并及时将变更结果通知相关部门和有关人员。</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JYZ0106</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变更</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风险分析和控制</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企业应对变更过程产生的风险进行分析和控制。</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21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JYZ0107</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危险、有害因素识别和风险评价</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企业应依据风险评价准则，选定合适的评价方法，定期和及时对作业活动和设备设施进行危险、有害因素识别和风险评价，并满足以下要求：企业各级管理人员应参与风险评价工作，鼓励从业人员积极参与风险评价和风险控制。企业应根据风险评价结果及经营运行情况等，确定不可接受的风险，制定并落实控制措施，将风险尤其是重大风险控制在可以接受的程度。企业应将风险评价的结果及所采取的控制措施对从业人员进行宣传、培训，使其熟悉工作岗位和作业环境中存在的危险、有害因素，掌握、落实应采取的控制措施。企业应定期评审或检查风险评价结果和风险控制效果。</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FD45A9">
        <w:trPr>
          <w:trHeight w:val="72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lastRenderedPageBreak/>
              <w:t>JYZ0108</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基础管理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其他基础管理</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危险、有害因素识别和风险评价</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single" w:sz="4" w:space="0" w:color="auto"/>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企业应在下列情形发生时及时进行风险评价：新的或变更的法律法规或其他要求；操作条件变化或工艺改变；技术改造项目；有对事件、事故或其他信息的新认识；组织机构发生大的调整。</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JYZ0109</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其他基础管理</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内部治安保卫管理</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企业应按照《企业事业单位内部治安保卫条例》的要求</w:t>
            </w:r>
            <w:r w:rsidRPr="0085719A">
              <w:rPr>
                <w:rFonts w:ascii="宋体" w:eastAsia="宋体" w:hAnsi="宋体" w:cs="宋体" w:hint="eastAsia"/>
                <w:sz w:val="20"/>
                <w:szCs w:val="20"/>
              </w:rPr>
              <w:t>规范内部治安保卫工作，防止引发生产安全事故。</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JYZ0164</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设备设施</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工艺设备设施</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工艺系统</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油罐</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埋地油罐需要采用双层油罐时，可采用双层钢制油罐、双层玻璃纤维增强塑料油罐、内钢外玻璃纤维增强塑料双层油罐。既有加油站的埋地单层钢制油罐改造为双层油罐时，可采用玻璃纤维增强塑料等满足强度和防渗要求的材料进行衬里改造。</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JYZ0170</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设备设施</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工艺设备设施</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工艺系统</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工艺管道的设置</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加油站的固定工艺管道宜采用无缝钢管。埋地钢管的连接应采用焊接。在对钢管有严重腐蚀作用的土壤地段直埋管道时，可选用耐油、耐土壤腐蚀、导静电的复合管材。</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48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JYZ0179</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设备设施</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工艺设备设施</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工艺系统</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both"/>
              <w:rPr>
                <w:rFonts w:ascii="宋体" w:eastAsia="宋体" w:hAnsi="宋体" w:cs="宋体"/>
                <w:color w:val="000000"/>
                <w:sz w:val="20"/>
                <w:szCs w:val="20"/>
              </w:rPr>
            </w:pPr>
            <w:r w:rsidRPr="0085719A">
              <w:rPr>
                <w:rFonts w:ascii="宋体" w:eastAsia="宋体" w:hAnsi="宋体" w:cs="宋体" w:hint="eastAsia"/>
                <w:color w:val="000000"/>
                <w:sz w:val="20"/>
                <w:szCs w:val="20"/>
              </w:rPr>
              <w:t>加油站应按国家有关环境保护标准或政府有关环境保护法规、法令的要求，采取防止油品渗漏的措施。</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JYZ0224</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职业病危害因素日常监测</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用人单位应当实施由专人负责的职业病危害因素日常监测，并确保监测系统处于正常运行状态。</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12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JYZ0225</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职业病危害因素日常监测</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JYZ0226</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职业病危害</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生产布局</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产生职业病危害的用人单位的工作场所应当符合下列基本要求：生产布局合理，有害作业与无害作业分开；工作场所与生活场所分开，工作场所不得住人；有配套的更衣间、洗浴间、孕妇休息间等卫生设施。</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站长</w:t>
            </w:r>
          </w:p>
        </w:tc>
      </w:tr>
      <w:tr w:rsidR="009F5CC4" w:rsidRPr="0085719A" w:rsidTr="009F5CC4">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9F5CC4" w:rsidRPr="0085719A" w:rsidRDefault="009F5CC4" w:rsidP="00DE7AAE">
            <w:pPr>
              <w:adjustRightInd/>
              <w:snapToGrid/>
              <w:spacing w:after="0"/>
              <w:ind w:leftChars="-51" w:rightChars="-18" w:right="-40" w:hangingChars="56" w:hanging="112"/>
              <w:jc w:val="center"/>
              <w:rPr>
                <w:rFonts w:ascii="宋体" w:eastAsia="宋体" w:hAnsi="宋体" w:cs="宋体"/>
                <w:sz w:val="20"/>
                <w:szCs w:val="20"/>
              </w:rPr>
            </w:pPr>
            <w:r w:rsidRPr="0085719A">
              <w:rPr>
                <w:rFonts w:ascii="宋体" w:eastAsia="宋体" w:hAnsi="宋体" w:cs="宋体" w:hint="eastAsia"/>
                <w:sz w:val="20"/>
                <w:szCs w:val="20"/>
              </w:rPr>
              <w:t>JYZ0239</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安全技能</w:t>
            </w:r>
          </w:p>
        </w:tc>
        <w:tc>
          <w:tcPr>
            <w:tcW w:w="442"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三违行为</w:t>
            </w:r>
          </w:p>
        </w:tc>
        <w:tc>
          <w:tcPr>
            <w:tcW w:w="301"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 xml:space="preserve">　</w:t>
            </w:r>
          </w:p>
        </w:tc>
        <w:tc>
          <w:tcPr>
            <w:tcW w:w="2357" w:type="pct"/>
            <w:tcBorders>
              <w:top w:val="nil"/>
              <w:left w:val="nil"/>
              <w:bottom w:val="single" w:sz="4" w:space="0" w:color="auto"/>
              <w:right w:val="single" w:sz="4" w:space="0" w:color="auto"/>
            </w:tcBorders>
            <w:shd w:val="clear" w:color="auto" w:fill="auto"/>
            <w:vAlign w:val="center"/>
            <w:hideMark/>
          </w:tcPr>
          <w:p w:rsidR="009F5CC4" w:rsidRPr="0085719A" w:rsidRDefault="009F5CC4" w:rsidP="0085719A">
            <w:pPr>
              <w:adjustRightInd/>
              <w:snapToGrid/>
              <w:spacing w:after="0"/>
              <w:rPr>
                <w:rFonts w:ascii="宋体" w:eastAsia="宋体" w:hAnsi="宋体" w:cs="宋体"/>
                <w:sz w:val="20"/>
                <w:szCs w:val="20"/>
              </w:rPr>
            </w:pPr>
            <w:r w:rsidRPr="0085719A">
              <w:rPr>
                <w:rFonts w:ascii="宋体" w:eastAsia="宋体" w:hAnsi="宋体" w:cs="宋体" w:hint="eastAsia"/>
                <w:sz w:val="20"/>
                <w:szCs w:val="20"/>
              </w:rPr>
              <w:t>建立对“三违”行为的管理制度，明确监控的责任、方法、记录、考核等事项。</w:t>
            </w:r>
          </w:p>
        </w:tc>
        <w:tc>
          <w:tcPr>
            <w:tcW w:w="355"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9F5CC4">
            <w:pPr>
              <w:adjustRightInd/>
              <w:snapToGrid/>
              <w:spacing w:after="0"/>
              <w:ind w:leftChars="-49" w:rightChars="-42" w:right="-92" w:hangingChars="54" w:hanging="108"/>
              <w:jc w:val="center"/>
              <w:rPr>
                <w:rFonts w:ascii="宋体" w:eastAsia="宋体" w:hAnsi="宋体" w:cs="宋体"/>
                <w:sz w:val="20"/>
                <w:szCs w:val="20"/>
              </w:rPr>
            </w:pPr>
            <w:r w:rsidRPr="0085719A">
              <w:rPr>
                <w:rFonts w:ascii="宋体" w:eastAsia="宋体" w:hAnsi="宋体" w:cs="宋体" w:hint="eastAsia"/>
                <w:sz w:val="20"/>
                <w:szCs w:val="20"/>
              </w:rPr>
              <w:t>1次/年</w:t>
            </w:r>
          </w:p>
        </w:tc>
        <w:tc>
          <w:tcPr>
            <w:tcW w:w="256" w:type="pct"/>
            <w:tcBorders>
              <w:top w:val="nil"/>
              <w:left w:val="nil"/>
              <w:bottom w:val="single" w:sz="4" w:space="0" w:color="auto"/>
              <w:right w:val="single" w:sz="4" w:space="0" w:color="auto"/>
            </w:tcBorders>
            <w:shd w:val="clear" w:color="auto" w:fill="auto"/>
            <w:noWrap/>
            <w:vAlign w:val="center"/>
            <w:hideMark/>
          </w:tcPr>
          <w:p w:rsidR="009F5CC4" w:rsidRPr="0085719A" w:rsidRDefault="009F5CC4" w:rsidP="0085719A">
            <w:pPr>
              <w:adjustRightInd/>
              <w:snapToGrid/>
              <w:spacing w:after="0"/>
              <w:jc w:val="center"/>
              <w:rPr>
                <w:rFonts w:ascii="宋体" w:eastAsia="宋体" w:hAnsi="宋体" w:cs="宋体"/>
                <w:sz w:val="20"/>
                <w:szCs w:val="20"/>
              </w:rPr>
            </w:pPr>
            <w:r w:rsidRPr="0085719A">
              <w:rPr>
                <w:rFonts w:ascii="宋体" w:eastAsia="宋体" w:hAnsi="宋体" w:cs="宋体" w:hint="eastAsia"/>
                <w:sz w:val="20"/>
                <w:szCs w:val="20"/>
              </w:rPr>
              <w:t>站长</w:t>
            </w:r>
          </w:p>
        </w:tc>
      </w:tr>
    </w:tbl>
    <w:p w:rsidR="00C210D5" w:rsidRDefault="00C210D5" w:rsidP="0083441C">
      <w:pPr>
        <w:pStyle w:val="a5"/>
        <w:spacing w:after="0"/>
        <w:ind w:firstLineChars="0" w:firstLine="0"/>
        <w:jc w:val="center"/>
        <w:rPr>
          <w:rFonts w:ascii="宋体" w:eastAsia="宋体" w:hAnsi="宋体" w:cs="宋体"/>
          <w:b/>
          <w:bCs/>
          <w:color w:val="000000"/>
          <w:sz w:val="24"/>
          <w:szCs w:val="24"/>
        </w:rPr>
        <w:sectPr w:rsidR="00C210D5" w:rsidSect="00E73FE1">
          <w:pgSz w:w="16838" w:h="11906" w:orient="landscape"/>
          <w:pgMar w:top="1800" w:right="1440" w:bottom="1800" w:left="1440" w:header="708" w:footer="708" w:gutter="0"/>
          <w:cols w:space="708"/>
          <w:docGrid w:type="lines" w:linePitch="360"/>
        </w:sectPr>
      </w:pPr>
    </w:p>
    <w:p w:rsidR="009F5CC4" w:rsidRDefault="009274D3" w:rsidP="0083441C">
      <w:pPr>
        <w:pStyle w:val="a5"/>
        <w:spacing w:after="0"/>
        <w:ind w:firstLineChars="0" w:firstLine="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lastRenderedPageBreak/>
        <w:t>某某</w:t>
      </w:r>
      <w:r w:rsidR="009F5CC4" w:rsidRPr="0085719A">
        <w:rPr>
          <w:rFonts w:ascii="宋体" w:eastAsia="宋体" w:hAnsi="宋体" w:cs="宋体" w:hint="eastAsia"/>
          <w:b/>
          <w:bCs/>
          <w:color w:val="000000"/>
          <w:sz w:val="24"/>
          <w:szCs w:val="24"/>
        </w:rPr>
        <w:t>加油站安全隐患排查清单（</w:t>
      </w:r>
      <w:r w:rsidR="0083441C">
        <w:rPr>
          <w:rFonts w:ascii="宋体" w:eastAsia="宋体" w:hAnsi="宋体" w:cs="宋体" w:hint="eastAsia"/>
          <w:b/>
          <w:bCs/>
          <w:color w:val="000000"/>
          <w:sz w:val="24"/>
          <w:szCs w:val="24"/>
        </w:rPr>
        <w:t>加油站级-</w:t>
      </w:r>
      <w:r w:rsidR="00B77B43">
        <w:rPr>
          <w:rFonts w:ascii="宋体" w:eastAsia="宋体" w:hAnsi="宋体" w:cs="宋体" w:hint="eastAsia"/>
          <w:b/>
          <w:bCs/>
          <w:color w:val="000000"/>
          <w:sz w:val="24"/>
          <w:szCs w:val="24"/>
        </w:rPr>
        <w:t>安全管理人员</w:t>
      </w:r>
      <w:r w:rsidR="009F5CC4" w:rsidRPr="0085719A">
        <w:rPr>
          <w:rFonts w:ascii="宋体" w:eastAsia="宋体" w:hAnsi="宋体" w:cs="宋体" w:hint="eastAsia"/>
          <w:b/>
          <w:bCs/>
          <w:color w:val="000000"/>
          <w:sz w:val="24"/>
          <w:szCs w:val="24"/>
        </w:rPr>
        <w:t>）</w:t>
      </w:r>
    </w:p>
    <w:tbl>
      <w:tblPr>
        <w:tblW w:w="5000" w:type="pct"/>
        <w:tblLook w:val="04A0"/>
      </w:tblPr>
      <w:tblGrid>
        <w:gridCol w:w="931"/>
        <w:gridCol w:w="885"/>
        <w:gridCol w:w="902"/>
        <w:gridCol w:w="1032"/>
        <w:gridCol w:w="904"/>
        <w:gridCol w:w="865"/>
        <w:gridCol w:w="6115"/>
        <w:gridCol w:w="1083"/>
        <w:gridCol w:w="1457"/>
      </w:tblGrid>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b/>
                <w:bCs/>
                <w:sz w:val="20"/>
                <w:szCs w:val="20"/>
              </w:rPr>
            </w:pPr>
            <w:r w:rsidRPr="009F5CC4">
              <w:rPr>
                <w:rFonts w:ascii="宋体" w:eastAsia="宋体" w:hAnsi="宋体" w:cs="宋体" w:hint="eastAsia"/>
                <w:b/>
                <w:bCs/>
                <w:sz w:val="20"/>
                <w:szCs w:val="20"/>
              </w:rPr>
              <w:t>编号</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b/>
                <w:bCs/>
                <w:sz w:val="20"/>
                <w:szCs w:val="20"/>
              </w:rPr>
            </w:pPr>
            <w:r w:rsidRPr="009F5CC4">
              <w:rPr>
                <w:rFonts w:ascii="宋体" w:eastAsia="宋体" w:hAnsi="宋体" w:cs="宋体" w:hint="eastAsia"/>
                <w:b/>
                <w:bCs/>
                <w:sz w:val="20"/>
                <w:szCs w:val="20"/>
              </w:rPr>
              <w:t>Ⅰ级类别</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b/>
                <w:bCs/>
                <w:sz w:val="20"/>
                <w:szCs w:val="20"/>
              </w:rPr>
            </w:pPr>
            <w:r w:rsidRPr="009F5CC4">
              <w:rPr>
                <w:rFonts w:ascii="宋体" w:eastAsia="宋体" w:hAnsi="宋体" w:cs="宋体" w:hint="eastAsia"/>
                <w:b/>
                <w:bCs/>
                <w:sz w:val="20"/>
                <w:szCs w:val="20"/>
              </w:rPr>
              <w:t>Ⅱ级类别</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b/>
                <w:bCs/>
                <w:sz w:val="20"/>
                <w:szCs w:val="20"/>
              </w:rPr>
            </w:pPr>
            <w:r w:rsidRPr="009F5CC4">
              <w:rPr>
                <w:rFonts w:ascii="宋体" w:eastAsia="宋体" w:hAnsi="宋体" w:cs="宋体" w:hint="eastAsia"/>
                <w:b/>
                <w:bCs/>
                <w:sz w:val="20"/>
                <w:szCs w:val="20"/>
              </w:rPr>
              <w:t>Ⅲ级类别</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b/>
                <w:bCs/>
                <w:sz w:val="20"/>
                <w:szCs w:val="20"/>
              </w:rPr>
            </w:pPr>
            <w:r w:rsidRPr="009F5CC4">
              <w:rPr>
                <w:rFonts w:ascii="宋体" w:eastAsia="宋体" w:hAnsi="宋体" w:cs="宋体" w:hint="eastAsia"/>
                <w:b/>
                <w:bCs/>
                <w:sz w:val="20"/>
                <w:szCs w:val="20"/>
              </w:rPr>
              <w:t>Ⅳ级类别</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b/>
                <w:bCs/>
                <w:sz w:val="20"/>
                <w:szCs w:val="20"/>
              </w:rPr>
            </w:pPr>
            <w:r w:rsidRPr="009F5CC4">
              <w:rPr>
                <w:rFonts w:ascii="宋体" w:eastAsia="宋体" w:hAnsi="宋体" w:cs="宋体" w:hint="eastAsia"/>
                <w:b/>
                <w:bCs/>
                <w:sz w:val="20"/>
                <w:szCs w:val="20"/>
              </w:rPr>
              <w:t>Ⅴ级类别</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83441C" w:rsidRDefault="009F5CC4" w:rsidP="0083441C">
            <w:pPr>
              <w:pStyle w:val="a5"/>
              <w:spacing w:after="0"/>
              <w:ind w:firstLineChars="0" w:firstLine="0"/>
              <w:jc w:val="center"/>
              <w:rPr>
                <w:rFonts w:ascii="宋体" w:eastAsia="宋体" w:hAnsi="宋体" w:cs="宋体"/>
                <w:b/>
                <w:bCs/>
                <w:color w:val="000000"/>
                <w:sz w:val="24"/>
                <w:szCs w:val="24"/>
              </w:rPr>
            </w:pPr>
            <w:r w:rsidRPr="0083441C">
              <w:rPr>
                <w:rFonts w:ascii="宋体" w:eastAsia="宋体" w:hAnsi="宋体" w:cs="宋体" w:hint="eastAsia"/>
                <w:b/>
                <w:bCs/>
                <w:sz w:val="20"/>
                <w:szCs w:val="20"/>
              </w:rPr>
              <w:t>自查标准项具体描述</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ind w:leftChars="-55" w:left="-121" w:rightChars="-34" w:right="-75"/>
              <w:jc w:val="center"/>
              <w:rPr>
                <w:rFonts w:ascii="宋体" w:eastAsia="宋体" w:hAnsi="宋体" w:cs="宋体"/>
                <w:b/>
                <w:bCs/>
                <w:color w:val="000000"/>
                <w:sz w:val="20"/>
                <w:szCs w:val="20"/>
              </w:rPr>
            </w:pPr>
            <w:r w:rsidRPr="009F5CC4">
              <w:rPr>
                <w:rFonts w:ascii="宋体" w:eastAsia="宋体" w:hAnsi="宋体" w:cs="宋体" w:hint="eastAsia"/>
                <w:b/>
                <w:bCs/>
                <w:color w:val="000000"/>
                <w:sz w:val="20"/>
                <w:szCs w:val="20"/>
              </w:rPr>
              <w:t>排查频次</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B77B43">
            <w:pPr>
              <w:adjustRightInd/>
              <w:snapToGrid/>
              <w:spacing w:after="0"/>
              <w:ind w:leftChars="-55" w:left="-121" w:rightChars="-34" w:right="-75"/>
              <w:jc w:val="center"/>
              <w:rPr>
                <w:rFonts w:ascii="宋体" w:eastAsia="宋体" w:hAnsi="宋体" w:cs="宋体"/>
                <w:b/>
                <w:bCs/>
                <w:color w:val="000000"/>
                <w:sz w:val="20"/>
                <w:szCs w:val="20"/>
              </w:rPr>
            </w:pPr>
            <w:r w:rsidRPr="009F5CC4">
              <w:rPr>
                <w:rFonts w:ascii="宋体" w:eastAsia="宋体" w:hAnsi="宋体" w:cs="宋体" w:hint="eastAsia"/>
                <w:b/>
                <w:bCs/>
                <w:color w:val="000000"/>
                <w:sz w:val="20"/>
                <w:szCs w:val="20"/>
              </w:rPr>
              <w:t>排查第一责任岗位</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JYZ0121</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油气设备与站外建构筑物的距离</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三级站内埋地油罐</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sz w:val="20"/>
                <w:szCs w:val="20"/>
              </w:rPr>
            </w:pPr>
            <w:r w:rsidRPr="009F5CC4">
              <w:rPr>
                <w:rFonts w:ascii="宋体" w:eastAsia="宋体" w:hAnsi="宋体" w:cs="宋体" w:hint="eastAsia"/>
                <w:sz w:val="20"/>
                <w:szCs w:val="20"/>
              </w:rPr>
              <w:t>有卸油油气回收系统的三级站内埋地油罐：与重要公共建筑物的距离不应小于40m；与明火地点或散发火花地点的距离不应小于14.5m；与一类民用建筑物距离不应小于13m；与二类民用建筑物距离不应小于9.5m；与三类民用建筑物距离不应小于8m；与甲/乙类物品生产厂房/库房和甲/乙类液体储罐距离不应小于14.5m；与丙/丁/戊类物品生产厂房/库房和丙类液体储罐以及单罐容积不大于50m³的埋地甲/乙类液体储罐距离不应小于12m；与室外变配电站的距离不应小于14.5m；与铁路的距离不应小于17.5m；与快速路/主干路的距离不应小于6.5m；与次干路/支路的距离不应小于5m；与架空通信线的距离不应小于5m；与无绝缘层的架空电力线路的距离不应小于6.5m；与有绝缘层的架空电力线路的距离不应小于5m。</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JYZ0122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油气设备与站外建构筑物的距离</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三级站内埋地油罐</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sz w:val="20"/>
                <w:szCs w:val="20"/>
              </w:rPr>
            </w:pPr>
            <w:r w:rsidRPr="009F5CC4">
              <w:rPr>
                <w:rFonts w:ascii="宋体" w:eastAsia="宋体" w:hAnsi="宋体" w:cs="宋体" w:hint="eastAsia"/>
                <w:sz w:val="20"/>
                <w:szCs w:val="20"/>
              </w:rPr>
              <w:t>有卸油和加油油气回收系统的三级站内埋地油罐：与重要公共建筑物的距离不应小于35m；与明火地点或散发火花地点的距离不应小于12.5m；与一类民用建筑物距离不应小于11m；与二类民用建筑物距离不应小于8.5m；与三类民用建筑物距离不应小于7m；与甲/乙类物品生产厂房/库房和甲/乙类液体储罐距离不应小于12.5m；与丙/丁/戊类物品生产厂房/库房和丙类液体储罐以及单罐容积不大于50m³的埋地甲/乙类液体储罐距离不应小于10.5m；与室外变配电站的距离不应小于12.5m；与铁路的距离不应小于15.5m；与快速路/主干路的距离不应小于5.5m；与次干路/支路的距离不应小于5m；与架空通信线的距离不应小于5m；与无绝缘层的架空电力线路的距离不应小于6.5m；与有绝缘层的架空电力线路的距离不应小于5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JYZ0123</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油气设备与站外建构筑物的距离</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加油机/通气管管口</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无油气回收系统的加油机/通气管管口：与重要公共建筑物的距离不应小于50m；与明火地点或散发火花地点的距离不应小于18m；与一类民用建筑物距离不应小于16m；与二类民用建筑物距离不应小于12m；与三类民用建筑物距离不应小于10m；与甲/乙类物品生产厂房/库房和甲/乙类液体储罐距离不应小于18m；与丙/丁/戊类</w:t>
            </w:r>
            <w:r w:rsidRPr="009F5CC4">
              <w:rPr>
                <w:rFonts w:ascii="宋体" w:eastAsia="宋体" w:hAnsi="宋体" w:cs="宋体" w:hint="eastAsia"/>
                <w:color w:val="000000"/>
                <w:sz w:val="20"/>
                <w:szCs w:val="20"/>
              </w:rPr>
              <w:lastRenderedPageBreak/>
              <w:t>物品生产厂房/库房和丙类液体储罐以及单罐容积不大于50m³的埋地甲/乙类液体储罐距离不应小于15m；与室外变配电站的距离不应小于18m；与铁路的距离不应小于22m；与快速路/主干路的距离不应小于6m；与次干路/支路的距离不应小于5m；与架空通信线的距离不应小于5m；与无绝缘层的架空电力线路的距离不应小于6.5m；与有绝缘层的架空电力线路的距离不应小于5m。</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1次/3年</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JYZ0124</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油气设备与站外建构筑物的距离</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加油机/通气管管口</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有卸油油气回收系统的加油机/通气管管口：与重要公共建筑物的距离不应小于40m；与明火地点或散发火花地点的距离不应小于14.5m；与一类民用建筑物距离不应小于13m；与二类民用建筑物距离不应小于9.5m；与三类民用建筑物距离不应小于8m；与甲/乙类物品生产厂房/库房和甲/乙类液体储罐距离不应小于14.5m；与丙/丁/戊类物品生产厂房/库房和丙类液体储罐以及单罐容积不大于50m³的埋地甲/乙类液体储罐距离不应小于12m；与室外变配电站的距离不应小于14.5m；与铁路的距离不应小于17.5m；与快速路/主干路的距离不应小于5m；与次干路/支路的距离不应小于5m；与架空通信线的距离不应小于5m；与无绝缘层的架空电力线路的距离不应小于6.5m；与有绝缘层的架空电力线路的距离不应小于5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JYZ0125</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油气设备与站外建构筑物的距离</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加油机/通气管管口</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有卸油和加油油气回收系统的加油机/通气管管口：与重要公共建筑物的距离不应小于35m；与明火地点或散发火花地点的距离不应小于12.5m；与一类民用建筑物距离不应小于11m；与二类民用建筑物距离不应小于8.5m；与三类民用建筑物距离不应小于7m；与甲/乙类物品生产厂房/库房和甲/乙类液体储罐距离不应小于12.5m；与丙/丁/戊类物品生产厂房/库房和丙类液体储罐以及单罐容积不大于50m³的埋地甲/乙类液体储罐距离不应小于10.5m；与室外变配电站的距离不应小于12.5m；与铁路的距离不应小于12.5m；与快速路/主干路的距离不应小于5m；与次干路/支路的距离不应小于5m；与架空通信线的距离不应小于5m；与无绝缘层的架空电力线路的距离不应小于6.5m；与有绝缘层的架空电力线路的距离不应小于5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JYZ0126</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油气设备与站</w:t>
            </w:r>
            <w:r w:rsidRPr="009F5CC4">
              <w:rPr>
                <w:rFonts w:ascii="宋体" w:eastAsia="宋体" w:hAnsi="宋体" w:cs="宋体" w:hint="eastAsia"/>
                <w:sz w:val="20"/>
                <w:szCs w:val="20"/>
              </w:rPr>
              <w:lastRenderedPageBreak/>
              <w:t>外建构筑物的距离</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与重要公共建筑物的主要出入口（包括铁路/地铁和二级以上公路的隧道出入口）不应小于50m.</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JYZ0127</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油气设备与站外建构筑物的距离</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一/二级耐火等级民用建筑物面向加油站一侧的墙为无门窗洞口的实体墙时，油罐/加油机和通气管管口与该民用建筑物的距离，不应低于规定的安全距离的70%，并不得小于6m。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JYZ0128</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柴油设备与站外建构筑物的距离</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一级站的埋地油罐：与重要公共建筑物的距离不应小于25m；与明火地点或散发火花地点的距离不应小于12.5m；与一类民用建筑物距离不应小于6m；与二类民用建筑物距离不应小于6m；与三类民用建筑物距离不应小于6m；与甲/乙类物品生产厂房/库房和甲/乙类液体储罐距离不应小于12.5m；与丙/丁/戊类物品生产厂房/库房和丙类液体储罐以及单罐容积不大于50m³的埋地甲/乙类液体储罐距离不应小于9m；与室外变配电站的距离不应小于15m；与铁路的距离不应小于15m；与快速路/主干路的距离不应小于3m；与次干路/支路的距离不应小于3m；与架空通信线的距离应至少0.75倍杆高且不应小于5m；与无绝缘层的架空电力线路的距离应至少0.75倍杆高且不应小于6.5m；与有绝缘层的架空电力线路的距离应至少0.5倍杆高不应小于5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JYZ0129</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柴油设备与站外建构筑物的距离</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二级站的埋地油罐：与重要公共建筑物的距离不应小于25m；与明火地点或散发火花地点的距离不应小于12.5m；与一类民用建筑物距离不应小于6m；与二类民用建筑物距离不应小于6m；与三类民用建筑物距离不应小于6m；与甲/乙类物品生产厂房/库房和甲/乙类液体储罐距离不应小于11m；与丙/丁/戊类物品生产厂房/库房和丙类液体储罐以及单罐容积不大于50m³的埋地甲/乙类液体储罐距离不应小于9m；与室外变配电站的距离不应小于12.5m；与铁路的距离不应小于15m；与快速路/主干路的距离不应小于3m；与次干路/支路的距离不应小于3m；与架空通信线的距离不应小于5m；与无绝缘层的架空电力线路的距离应至少0.75倍杆高且不应小于6.5m；与有绝缘层的架空电力线路的距离应至少0.5倍杆高不应小</w:t>
            </w:r>
            <w:r w:rsidRPr="009F5CC4">
              <w:rPr>
                <w:rFonts w:ascii="宋体" w:eastAsia="宋体" w:hAnsi="宋体" w:cs="宋体" w:hint="eastAsia"/>
                <w:color w:val="000000"/>
                <w:sz w:val="20"/>
                <w:szCs w:val="20"/>
              </w:rPr>
              <w:lastRenderedPageBreak/>
              <w:t>于5m。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1次/3年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JYZ0130</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柴油设备与站外建构筑物的距离</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三级站的埋地油罐：与重要公共建筑物的距离不应小于25m；与明火地点或散发火花地点的距离不应小于10m；与一类民用建筑物距离不应小于6m；与二类民用建筑物距离不应小于6m；与三类民用建筑物距离不应小于6m；与甲/乙类物品生产厂房/库房和甲/乙类液体储罐距离不应小于9m；与丙/丁/戊类物品生产厂房/库房和丙类液体储罐以及单罐容积不大于50m³的埋地甲/乙类液体储罐距离不应小于9m；与室外变配电站的距离不应小于12.5m；与铁路的距离不应小于15m；与快速路/主干路的距离不应小于3m；与次干路/支路的距离不应小于3m；与架空通信线的距离不应小于5m；与无绝缘层的架空电力线路的距离不应小于6.5m；与有绝缘层的架空电力线路的距离不应小于5m。</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JYZ0131</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安全距离</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柴油设备与站外建构筑物的距离</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加油机/通气管管口：与重要公共建筑物的距离不应小于25m；与明火地点或散发火花地点的距离不应小于10m；与一类民用建筑物距离不应小于6m；与二类民用建筑物距离不应小于6m；与三类民用建筑物距离不应小于6m；与甲/乙类物品生产厂房/库房和甲/乙类液体储罐距离不应小于9m；与丙/丁/戊类物品生产厂房/库房和丙类液体储罐以及单罐容积不大于50m³的埋地甲/乙类液体储罐距离不应小于9m；与室外变配电站的距离不应小于12.5m；与铁路的距离不应小于15m；与快速路/主干路的距离不应小于3m；与次干路/支路的距离不应小于3m；与架空通信线的距离不应小于5m；与无绝缘层的架空电力线路的距离不应小于6.5m；与有绝缘层的架空电力线路的距离不应小于5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JYZ0132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站内平面布置</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防火间距</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油气罐</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油气罐：与油气罐的距离不应小于0.5m；与柴油罐的距离不应小于0.5m；与站房的距离不应小于4m；与消防泵和消防水池取水口的距离不应小于10m；与站区围墙的距离不应小于3m。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JYZ0133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站内平面布置</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防火间距</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柴油罐</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柴油罐：与油气罐的距离不应小于0.5m；与柴油罐的距离不应小于0.5m；与站房的距离不应小于3m；与消防泵和消防水池取水口的距离不应小于7m；与站区围墙的距离不应小于2m。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1次/3年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JYZ0134</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站内平面布置</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出入口设置</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入口和出口应分开设置。</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JYZ0135</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站内平面布置</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站内道路布置</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站内车道或停车位和道路应符合</w:t>
            </w:r>
            <w:r w:rsidRPr="009F5CC4">
              <w:rPr>
                <w:rFonts w:ascii="Calibri" w:eastAsia="宋体" w:hAnsi="Calibri" w:cs="Calibri"/>
                <w:color w:val="000000"/>
                <w:sz w:val="20"/>
                <w:szCs w:val="20"/>
              </w:rPr>
              <w:t>GB50156-2012</w:t>
            </w:r>
            <w:r w:rsidRPr="009F5CC4">
              <w:rPr>
                <w:rFonts w:ascii="宋体" w:eastAsia="宋体" w:hAnsi="宋体" w:cs="宋体" w:hint="eastAsia"/>
                <w:color w:val="000000"/>
                <w:sz w:val="20"/>
                <w:szCs w:val="20"/>
              </w:rPr>
              <w:t>第</w:t>
            </w:r>
            <w:r w:rsidRPr="009F5CC4">
              <w:rPr>
                <w:rFonts w:ascii="Calibri" w:eastAsia="宋体" w:hAnsi="Calibri" w:cs="Calibri"/>
                <w:color w:val="000000"/>
                <w:sz w:val="20"/>
                <w:szCs w:val="20"/>
              </w:rPr>
              <w:t>5.0.2</w:t>
            </w:r>
            <w:r w:rsidRPr="009F5CC4">
              <w:rPr>
                <w:rFonts w:ascii="宋体" w:eastAsia="宋体" w:hAnsi="宋体" w:cs="宋体" w:hint="eastAsia"/>
                <w:color w:val="000000"/>
                <w:sz w:val="20"/>
                <w:szCs w:val="20"/>
              </w:rPr>
              <w:t>条的规定。</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JYZ0136</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站内平面布置</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界限标识</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加油作业区与辅助服务区之间应有界线标识。</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JYZ0137</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站内平面布置</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界限标识</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加油作业区内，不得有"明火地点"或"散发火花地点"。</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JYZ0138</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站内平面布置</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加油站内设置的经营性餐饮、汽车服务等非站房所属建筑物或设施，不应布置在加油加气作业区内，其与站内可燃液体或可燃气体设备的防火间距，应符合本规范第4.0.4 条至第4.0.9 条有关三类保护物的规定。</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JYZ0139</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站内平面布置</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经营性餐饮、汽车服务等设施内设置明火设备时，则应视为"明火地点"或"散发火花地点"。其中，对加油站内设置的燃煤设备不得按设置有油气回收系统折减距离。</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JYZ0140</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站内平面布置</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站内防火区域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加油站内的爆炸危险区域，不应超出站区围墙和可用地界线。加油站内设施之间的防火距离，不应小于表5.0.13-1 和表5.0.13-2 的规定。</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JYZ0141</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建构筑物的防火等级</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加油站作业区内的站房及其他附属建筑物的耐火等级不应低于二级。当罩棚顶棚的承重构建为钢结构时，其耐火极限可为0.25h.</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JYZ0142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建构筑物的防火等级</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加油（气）站内的站房及其他附属建筑物的耐火等级不应低于二级。 当罩棚顶棚的承重构件为钢结构时，其耐火极限可为 0.25h.顶棚其他部分不得采用燃烧体建造。</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JYZ0143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建构筑物的防火等级</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气）站内，爆炸危险区域内的房间的地坪应采用不发火花地面。加油（气）站房可由办公室、值班室、营业室、控制室和小商品（限于食品、饮料、润滑油、汽车配件等）便利店等组成；加油（气）站内不得建经营性的住宿、餐饮和娱乐等设施。爆炸危险区建筑物的门、窗应向外开。</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JYZ0144</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加油站的安全距离</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加油站、加油加气合建站的汽油设备与站外建(构)筑物的安全闰距，不应小于表4.0.4的规定。柴油设备不应小于表4.0.5的规定。</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JYZ0145</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w:t>
            </w:r>
            <w:r w:rsidRPr="009F5CC4">
              <w:rPr>
                <w:rFonts w:ascii="宋体" w:eastAsia="宋体" w:hAnsi="宋体" w:cs="宋体" w:hint="eastAsia"/>
                <w:sz w:val="20"/>
                <w:szCs w:val="20"/>
              </w:rPr>
              <w:lastRenderedPageBreak/>
              <w:t>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作业场</w:t>
            </w:r>
            <w:r w:rsidRPr="009F5CC4">
              <w:rPr>
                <w:rFonts w:ascii="宋体" w:eastAsia="宋体" w:hAnsi="宋体" w:cs="宋体" w:hint="eastAsia"/>
                <w:sz w:val="20"/>
                <w:szCs w:val="20"/>
              </w:rPr>
              <w:lastRenderedPageBreak/>
              <w:t>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建构筑物</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站房</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站房可由办公室/值班室/营业室/控制室/变配电间/卫生间和便利</w:t>
            </w:r>
            <w:r w:rsidRPr="009F5CC4">
              <w:rPr>
                <w:rFonts w:ascii="宋体" w:eastAsia="宋体" w:hAnsi="宋体" w:cs="宋体" w:hint="eastAsia"/>
                <w:sz w:val="20"/>
                <w:szCs w:val="20"/>
              </w:rPr>
              <w:lastRenderedPageBreak/>
              <w:t>店等组成，站房内可设非明火餐厨设备。</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JYZ0146</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围墙及路面设计</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加油站的工艺设施与站外建、构筑物之间的距离小于或等于25m以及小于或等于表4.0.4至表4.0.7中的防火距离的1.5倍时，相邻一侧应设置高度不低于2.2m的非燃烧实体围墙。</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JYZ0147</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围墙及路面设计</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加油站的工艺设施与站外建、构筑物之间的距离大于表4.0.4至表4.0.7中的防火距离的1.5倍，且大于25m时，相邻一侧应设置隔离墙，隔离墙可为非实体围墙。</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JYZ0148</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场地设置</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加油岛及汽车加油场地宜设罩棚，罩棚应采用非燃烧材料制作，其有效高度不应小于4.5m。罩棚边缘与加油机的平面距离不宜小于 2m。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JYZ0149</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加油岛的设计</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加油岛的设计宜符合下列规定：加油岛应高出停车场的地坪 0.15～0.2m。加油岛的宽度不应小于 1.2m。加油岛上的罩棚支柱距岛端部，不应小于 0.6m。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JYZ0150</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建构筑物</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站内设施之间的防火距离</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加油站的站内设施之间的防火距离不应小于GB50156-2002表5.0.8的规定。</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JYZ0152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场所环境</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生产经营场所内可能引起人身伤害的坑、洞、井、沟、池应当设置盖板或者围栏。</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JYZ0153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场所环境</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绿化</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加油站作业区内不得种植油性植物。</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JYZ0155</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站内交通线路</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车辆入口和出口应分开设置。</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JYZ0156</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站内交通线路</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站区内停车场和道路应符合下列规定：单车道宽度不应小于3.5m，双车道宽度不应小于6m。站内的道路转弯半径按行驶车型确定，且不宜小于9m；道路坡度不应大于6％，且宜坡向站外；在汽车槽车（含子站车）卸车停车位处，宜按平坡设计。站内停车场和道路路面不应采用沥青路面。</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JYZ0157</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安全标志</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变电站、配电室等电气设施和使用场所应设置相应的安全标志。</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JYZ0158</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w:t>
            </w:r>
            <w:r w:rsidRPr="009F5CC4">
              <w:rPr>
                <w:rFonts w:ascii="宋体" w:eastAsia="宋体" w:hAnsi="宋体" w:cs="宋体" w:hint="eastAsia"/>
                <w:sz w:val="20"/>
                <w:szCs w:val="20"/>
              </w:rPr>
              <w:lastRenderedPageBreak/>
              <w:t>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作业场</w:t>
            </w:r>
            <w:r w:rsidRPr="009F5CC4">
              <w:rPr>
                <w:rFonts w:ascii="宋体" w:eastAsia="宋体" w:hAnsi="宋体" w:cs="宋体" w:hint="eastAsia"/>
                <w:sz w:val="20"/>
                <w:szCs w:val="20"/>
              </w:rPr>
              <w:lastRenderedPageBreak/>
              <w:t>所</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安全标志</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应按照《消防安全标志设置要求》（GB15630-1995)设置符合要求</w:t>
            </w:r>
            <w:r w:rsidRPr="009F5CC4">
              <w:rPr>
                <w:rFonts w:ascii="宋体" w:eastAsia="宋体" w:hAnsi="宋体" w:cs="宋体" w:hint="eastAsia"/>
                <w:sz w:val="20"/>
                <w:szCs w:val="20"/>
              </w:rPr>
              <w:lastRenderedPageBreak/>
              <w:t>的消防安全标志。</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JYZ0159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作业场所</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安全标志</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应按照《工作场所职业病危害警示标识》（GBZ158-2003）的要求</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JYZ0160</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部分关键设备的设置</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6C1228">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加油站的汽油罐和柴油罐（撬装式加油装置所配置的防火防爆油罐除外）应埋地设置，严禁设在室内或地下室内。且罐内最高液面应低于罐外</w:t>
            </w:r>
            <w:r w:rsidR="006C1228">
              <w:rPr>
                <w:rFonts w:ascii="宋体" w:eastAsia="宋体" w:hAnsi="宋体" w:cs="宋体" w:hint="eastAsia"/>
                <w:sz w:val="20"/>
                <w:szCs w:val="20"/>
              </w:rPr>
              <w:t>4m</w:t>
            </w:r>
            <w:r w:rsidRPr="009F5CC4">
              <w:rPr>
                <w:rFonts w:ascii="宋体" w:eastAsia="宋体" w:hAnsi="宋体" w:cs="宋体" w:hint="eastAsia"/>
                <w:sz w:val="20"/>
                <w:szCs w:val="20"/>
              </w:rPr>
              <w:t>范围内地面的最低标高0.2</w:t>
            </w:r>
            <w:r w:rsidR="006C1228">
              <w:rPr>
                <w:rFonts w:ascii="宋体" w:eastAsia="宋体" w:hAnsi="宋体" w:cs="宋体" w:hint="eastAsia"/>
                <w:sz w:val="20"/>
                <w:szCs w:val="20"/>
              </w:rPr>
              <w:t>m</w:t>
            </w:r>
            <w:r w:rsidRPr="009F5CC4">
              <w:rPr>
                <w:rFonts w:ascii="宋体" w:eastAsia="宋体" w:hAnsi="宋体" w:cs="宋体" w:hint="eastAsia"/>
                <w:sz w:val="20"/>
                <w:szCs w:val="20"/>
              </w:rPr>
              <w:t>。油罐顶部覆土厚度不应小于0.5</w:t>
            </w:r>
            <w:r w:rsidR="006C1228">
              <w:rPr>
                <w:rFonts w:ascii="宋体" w:eastAsia="宋体" w:hAnsi="宋体" w:cs="宋体" w:hint="eastAsia"/>
                <w:sz w:val="20"/>
                <w:szCs w:val="20"/>
              </w:rPr>
              <w:t>m</w:t>
            </w:r>
            <w:r w:rsidRPr="009F5CC4">
              <w:rPr>
                <w:rFonts w:ascii="宋体" w:eastAsia="宋体" w:hAnsi="宋体" w:cs="宋体" w:hint="eastAsia"/>
                <w:sz w:val="20"/>
                <w:szCs w:val="20"/>
              </w:rPr>
              <w:t>。油罐周围应回填干净的沙子或细土，其厚度不应小于0.3</w:t>
            </w:r>
            <w:r w:rsidR="006C1228">
              <w:rPr>
                <w:rFonts w:ascii="宋体" w:eastAsia="宋体" w:hAnsi="宋体" w:cs="宋体" w:hint="eastAsia"/>
                <w:sz w:val="20"/>
                <w:szCs w:val="20"/>
              </w:rPr>
              <w:t>m</w:t>
            </w:r>
            <w:r w:rsidRPr="009F5CC4">
              <w:rPr>
                <w:rFonts w:ascii="宋体" w:eastAsia="宋体" w:hAnsi="宋体" w:cs="宋体" w:hint="eastAsia"/>
                <w:sz w:val="20"/>
                <w:szCs w:val="20"/>
              </w:rPr>
              <w:t>。</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JYZ0161</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油罐的人孔设置</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油罐的人孔，应设操作井。当油罐设在行车道下面时，人孔操作井宜设在行车道以外。</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JYZ0162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除撬装式加油装置所配置的防火防爆油罐外，加油站的汽油罐和柴油罐应埋地设置，严禁设在室内或地下室。</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JYZ0163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油罐应采取卸油时的防满溢措施。油料达到油罐容量的90%时，应能触动高也为报警装置，油料达到油罐容量的95%时，应能自动停止油料继续进罐。高液位报警装置应位于工作人员便于察觉的地点。</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JYZ0165</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汽车加油站的储油罐，应采用卧式油罐。</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JYZ0166</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加油站的汽油罐和柴油罐</w:t>
            </w:r>
            <w:r w:rsidRPr="009F5CC4">
              <w:rPr>
                <w:rFonts w:ascii="Calibri" w:eastAsia="宋体" w:hAnsi="Calibri" w:cs="Calibri"/>
                <w:color w:val="000000"/>
                <w:sz w:val="20"/>
                <w:szCs w:val="20"/>
              </w:rPr>
              <w:t>{</w:t>
            </w:r>
            <w:r w:rsidRPr="009F5CC4">
              <w:rPr>
                <w:rFonts w:ascii="宋体" w:eastAsia="宋体" w:hAnsi="宋体" w:cs="宋体" w:hint="eastAsia"/>
                <w:color w:val="000000"/>
                <w:sz w:val="20"/>
                <w:szCs w:val="20"/>
              </w:rPr>
              <w:t>撬装式加油装置所配置的防火防爆油罐除外</w:t>
            </w:r>
            <w:r w:rsidRPr="009F5CC4">
              <w:rPr>
                <w:rFonts w:ascii="Calibri" w:eastAsia="宋体" w:hAnsi="Calibri" w:cs="Calibri"/>
                <w:color w:val="000000"/>
                <w:sz w:val="20"/>
                <w:szCs w:val="20"/>
              </w:rPr>
              <w:t>}</w:t>
            </w:r>
            <w:r w:rsidRPr="009F5CC4">
              <w:rPr>
                <w:rFonts w:ascii="宋体" w:eastAsia="宋体" w:hAnsi="宋体" w:cs="宋体" w:hint="eastAsia"/>
                <w:color w:val="000000"/>
                <w:sz w:val="20"/>
                <w:szCs w:val="20"/>
              </w:rPr>
              <w:t>应埋地设置，严禁设在室内或地下室内。</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JYZ0167</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加油机及油泵的设置</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加油（气）机不得设在室内。加油枪宜采用自封式加油枪，流量不应大于 60L／min；加油站宜采用油罐装设潜油泵的一泵供多机（枪）的配套加油工艺。当采用自吸式加油机时，每台加油机应按加油品种单独设置进油管。</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JYZ0171</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工艺管道的设置</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油罐车卸油时用的卸油连通软管、油气回收连通软管，应采用导静电耐油软管。连通软管的公称直径不应小于50mm。</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JYZ0172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工艺管道的设置</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加油站内的工艺管道应埋地敷设，且不得穿过站房等建、构筑物。当油品管道与管沟、电缆沟和排水沟相交叉时，应采取相应的防渗漏措施。与油罐相连通的进油管、通气管横管，以及油气回收管，</w:t>
            </w:r>
            <w:r w:rsidRPr="009F5CC4">
              <w:rPr>
                <w:rFonts w:ascii="宋体" w:eastAsia="宋体" w:hAnsi="宋体" w:cs="宋体" w:hint="eastAsia"/>
                <w:sz w:val="20"/>
                <w:szCs w:val="20"/>
              </w:rPr>
              <w:lastRenderedPageBreak/>
              <w:t>均应坡向油罐，其坡度不应小于0.2%。油品管道系统的设计压力不应小于0.6MPa。</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1次/年</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JYZ0173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工艺管道的设置</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埋地工艺管道外表面的防腐设计应符合国家现行标准《钢质管道及储罐腐蚀控制工程设计规范》SY 0007 的有关规定，并应采用不低于加强级的防腐绝缘保护层。</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JYZ0174</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工艺管道的设置</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油罐通气管的设置，除应符合GB50156-2002 5.0.8 条的规定外.尚应符合下列规定：汽油罐与柴油罐的通气管，应分开设置；管口应高出地面 4m 及以上；沿建筑物的墙(柱)向上敷设的通气管管口，应高出建筑物的顶面 1.5m 及以上；当采用卸油油气回收系统时，通气管管口与围墙的距离可适当减少，但不得小于2m；通气管的公称直径不应小于 50mm；通气管管口应安装阻火器。</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JYZ0175</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工艺管道的设置</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当采用卸油油气回收系统和加油油气回收系统时，汽油通气管管口尚应安装机械呼吸阀。呼吸阀的工作压力宜按表6.2.14确定。</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JYZ0176</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加油机不得设置在室内。油罐车卸油必须采用密闭卸油方式。</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JYZ0177</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加油站内的工艺管道除必须露出地面的以外，均应埋地敷设。当采用管沟敷设时，管沟必须用中性沙子或细土填满、填实。</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JYZ0181</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电气设置</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设置在罩棚下的照明灯应选用防护等级不低于IP44级的节能型照明灯具；加油加油站设置小型内燃发电机，内燃机的排烟管口应安装阻火器。</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JYZ0182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电气设置</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低压电器、低压成套开关设备和控制设备、旋转电机、电力变压器、电源装置和类似产品、电动工具、电焊机、自动控制器、量度继电器和保护装置、电器附件、器具开关、电工材料、电力电容器、电力电子器件、小型熔断器、工业电热装置、低压电涌保护器、音频视频设备、测量、控制和试验室用电气设备等的选择、安装、使用、维修等应满足相关要求。</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JYZ0183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电气设置</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剩余电流保护装置</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生产用的电气设备、临时用电的电气设备等必须安装剩余电流保护装置。</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JYZ0184</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w:t>
            </w:r>
            <w:r w:rsidRPr="009F5CC4">
              <w:rPr>
                <w:rFonts w:ascii="宋体" w:eastAsia="宋体" w:hAnsi="宋体" w:cs="宋体" w:hint="eastAsia"/>
                <w:sz w:val="20"/>
                <w:szCs w:val="20"/>
              </w:rPr>
              <w:lastRenderedPageBreak/>
              <w:t>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设备设</w:t>
            </w:r>
            <w:r w:rsidRPr="009F5CC4">
              <w:rPr>
                <w:rFonts w:ascii="宋体" w:eastAsia="宋体" w:hAnsi="宋体" w:cs="宋体" w:hint="eastAsia"/>
                <w:sz w:val="20"/>
                <w:szCs w:val="20"/>
              </w:rPr>
              <w:lastRenderedPageBreak/>
              <w:t>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工艺设备</w:t>
            </w:r>
            <w:r w:rsidRPr="009F5CC4">
              <w:rPr>
                <w:rFonts w:ascii="宋体" w:eastAsia="宋体" w:hAnsi="宋体" w:cs="宋体" w:hint="eastAsia"/>
                <w:sz w:val="20"/>
                <w:szCs w:val="20"/>
              </w:rPr>
              <w:lastRenderedPageBreak/>
              <w:t>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电气设</w:t>
            </w:r>
            <w:r w:rsidRPr="009F5CC4">
              <w:rPr>
                <w:rFonts w:ascii="宋体" w:eastAsia="宋体" w:hAnsi="宋体" w:cs="宋体" w:hint="eastAsia"/>
                <w:sz w:val="20"/>
                <w:szCs w:val="20"/>
              </w:rPr>
              <w:lastRenderedPageBreak/>
              <w:t>置</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供配电</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加油站及加油加气合建站的消防泵房、罩棚、营业室、压缩机间等</w:t>
            </w:r>
            <w:r w:rsidRPr="009F5CC4">
              <w:rPr>
                <w:rFonts w:ascii="宋体" w:eastAsia="宋体" w:hAnsi="宋体" w:cs="宋体" w:hint="eastAsia"/>
                <w:color w:val="000000"/>
                <w:sz w:val="20"/>
                <w:szCs w:val="20"/>
              </w:rPr>
              <w:lastRenderedPageBreak/>
              <w:t>处，均应设事故照明。</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JYZ0185</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电气设置</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供配电</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当采用电缆沟敷设电缆时，加油作业区内的电缆沟内必须充沙填实。电缆不得与油品管道以及热力管道敷设在同一沟内。</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JYZ0186</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电气设置</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供配电</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爆炸危险区域内的电气设备选型、安装、电力线路敷设等，应符合现行国家标准《爆炸和火灾危险环境电力装置设计规范》</w:t>
            </w:r>
            <w:r w:rsidRPr="009F5CC4">
              <w:rPr>
                <w:rFonts w:ascii="Calibri" w:eastAsia="宋体" w:hAnsi="Calibri" w:cs="Calibri"/>
                <w:color w:val="000000"/>
                <w:sz w:val="20"/>
                <w:szCs w:val="20"/>
              </w:rPr>
              <w:t>GB50058</w:t>
            </w:r>
            <w:r w:rsidRPr="009F5CC4">
              <w:rPr>
                <w:rFonts w:ascii="宋体" w:eastAsia="宋体" w:hAnsi="宋体" w:cs="宋体" w:hint="eastAsia"/>
                <w:color w:val="000000"/>
                <w:sz w:val="20"/>
                <w:szCs w:val="20"/>
              </w:rPr>
              <w:t>的有关规定。</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JYZ0187</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电气设置</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供配电</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罩棚下处于非爆炸危险区域的灯具，应选用防护等级不低于</w:t>
            </w:r>
            <w:r w:rsidRPr="009F5CC4">
              <w:rPr>
                <w:rFonts w:ascii="Calibri" w:eastAsia="宋体" w:hAnsi="Calibri" w:cs="Calibri"/>
                <w:color w:val="000000"/>
                <w:sz w:val="20"/>
                <w:szCs w:val="20"/>
              </w:rPr>
              <w:t>IP44</w:t>
            </w:r>
            <w:r w:rsidRPr="009F5CC4">
              <w:rPr>
                <w:rFonts w:ascii="宋体" w:eastAsia="宋体" w:hAnsi="宋体" w:cs="宋体" w:hint="eastAsia"/>
                <w:color w:val="000000"/>
                <w:sz w:val="20"/>
                <w:szCs w:val="20"/>
              </w:rPr>
              <w:t>级的照明灯具。</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JYZ0188</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电气设置</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供配电</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Calibri" w:eastAsia="宋体" w:hAnsi="Calibri" w:cs="Calibri"/>
                <w:color w:val="000000"/>
                <w:sz w:val="20"/>
                <w:szCs w:val="20"/>
              </w:rPr>
            </w:pPr>
            <w:r w:rsidRPr="009F5CC4">
              <w:rPr>
                <w:rFonts w:ascii="Calibri" w:eastAsia="宋体" w:hAnsi="Calibri" w:cs="Calibri"/>
                <w:color w:val="000000"/>
                <w:sz w:val="20"/>
                <w:szCs w:val="20"/>
              </w:rPr>
              <w:t>380/220V</w:t>
            </w:r>
            <w:r w:rsidRPr="009F5CC4">
              <w:rPr>
                <w:rFonts w:ascii="宋体" w:eastAsia="宋体" w:hAnsi="宋体" w:cs="Calibri" w:hint="eastAsia"/>
                <w:color w:val="000000"/>
                <w:sz w:val="20"/>
                <w:szCs w:val="20"/>
              </w:rPr>
              <w:t>供配电系统宜采用</w:t>
            </w:r>
            <w:r w:rsidRPr="009F5CC4">
              <w:rPr>
                <w:rFonts w:ascii="Calibri" w:eastAsia="宋体" w:hAnsi="Calibri" w:cs="Calibri"/>
                <w:color w:val="000000"/>
                <w:sz w:val="20"/>
                <w:szCs w:val="20"/>
              </w:rPr>
              <w:t>TN-S</w:t>
            </w:r>
            <w:r w:rsidRPr="009F5CC4">
              <w:rPr>
                <w:rFonts w:ascii="宋体" w:eastAsia="宋体" w:hAnsi="宋体" w:cs="Calibri" w:hint="eastAsia"/>
                <w:color w:val="000000"/>
                <w:sz w:val="20"/>
                <w:szCs w:val="20"/>
              </w:rPr>
              <w:t>系统，当外供电源为</w:t>
            </w:r>
            <w:r w:rsidRPr="009F5CC4">
              <w:rPr>
                <w:rFonts w:ascii="Calibri" w:eastAsia="宋体" w:hAnsi="Calibri" w:cs="Calibri"/>
                <w:color w:val="000000"/>
                <w:sz w:val="20"/>
                <w:szCs w:val="20"/>
              </w:rPr>
              <w:t>380V</w:t>
            </w:r>
            <w:r w:rsidRPr="009F5CC4">
              <w:rPr>
                <w:rFonts w:ascii="宋体" w:eastAsia="宋体" w:hAnsi="宋体" w:cs="Calibri" w:hint="eastAsia"/>
                <w:color w:val="000000"/>
                <w:sz w:val="20"/>
                <w:szCs w:val="20"/>
              </w:rPr>
              <w:t>时，可采用</w:t>
            </w:r>
            <w:r w:rsidRPr="009F5CC4">
              <w:rPr>
                <w:rFonts w:ascii="Calibri" w:eastAsia="宋体" w:hAnsi="Calibri" w:cs="Calibri"/>
                <w:color w:val="000000"/>
                <w:sz w:val="20"/>
                <w:szCs w:val="20"/>
              </w:rPr>
              <w:t>TN-C-S</w:t>
            </w:r>
            <w:r w:rsidRPr="009F5CC4">
              <w:rPr>
                <w:rFonts w:ascii="宋体" w:eastAsia="宋体" w:hAnsi="宋体" w:cs="Calibri" w:hint="eastAsia"/>
                <w:color w:val="000000"/>
                <w:sz w:val="20"/>
                <w:szCs w:val="20"/>
              </w:rPr>
              <w:t>系统。供电系统的电缆金属外皮或电缆金属保护管两端均应接地，在供配电系统的电源端应安装与设备耐压水平相适应的过电压（电涌）保护器。</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JYZ0189</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工艺设备设施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电气设置</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应急照明</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加油站应设置应急照明。</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JYZ0190</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防雷设施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钢制油罐必须进行防雷接地，接地点不应少于2处。加油站每年定期找当地气象部门对防雷设备进行检测，获得《防雷装置合格证》。</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JYZ0191</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防雷设施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油罐（压缩天然气储气瓶组）必须进行防雷接地，接地点不应少于两处。加油（气）站的防雷接地、防静电接地、电气设备的工作接地、保护接地及信息系统的接地等，宜共用接地装置，其接地电阻不应大于 4Ω 。当各自单独设置接地装置时，油罐（储气瓶）的防雷接地装置的接地电阻、配线电缆金属外皮两端和保护钢管两端的接地装置的接地电阻不应大于 10Ω ；保护接地电阻不应大于 4Ω；地上油品管道始、未端和分支处的接地装置的接地电阻不应大于 30Ω。</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JYZ0192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防雷设施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埋地油罐应与露出地面的工艺管道道地地相互做电气连接并接地。</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JYZ0193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防雷设施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当加油（气）站的站房和罩棚需要防直击雷时，应采用避雷带（网）保护。</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JYZ0194</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防雷设施</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加油（气）站信息系统应采用铠装电缆或导线穿钢管配线。 配线电缆金属外皮两端、保护钢管两端均应接地。加油（气）站信息系</w:t>
            </w:r>
            <w:r w:rsidRPr="009F5CC4">
              <w:rPr>
                <w:rFonts w:ascii="宋体" w:eastAsia="宋体" w:hAnsi="宋体" w:cs="宋体" w:hint="eastAsia"/>
                <w:sz w:val="20"/>
                <w:szCs w:val="20"/>
              </w:rPr>
              <w:lastRenderedPageBreak/>
              <w:t>统的配电线路首、未端与电子器件连接时，应装设与电子器件耐压水平相适应的过电压（电涌）保护器。380／220V 供配电系统宜采用 TN 一 8 系统，供电系统的电缆金属外皮或电缆金属保护管两端均应接地，在供配电系统的电源端应安装与设备耐压水平相适应的过电压（电涌）保护器。</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1次/月</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JYZ0195</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防雷设施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当加油站内的站房和罩棚等建筑物需要防直击雷时，应采用避雷带保护。当罩棚采用金属屋面时，宜利用屋面作为接闪器，但应符合：板间的连接应是持久的电气贯通，可采用铜锌合金焊/熔焊/卷边压接/缝接/螺钉或螺栓连接；金属板下面不应有易燃物品，热镀锌钢板的厚度不应小于0.5mm，铝板的厚度不应小于0.65mm，锌板的厚度不应小于0.7mm；金属板应无绝缘被覆盖层。</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JYZ0196</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防静电设施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地上或管沟敷设的油品（天然气）管道的始、未端和分支处应设防静电和防感应雷的联合接地装置，其接地电阻不应大于 30Ω。</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JYZ0197</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防静电设施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站的汽油罐车卸车场地，应设罐车卸车时用的防静电接地装置，并宜设置能检测跨接线及监视接地装置状态的静电接地仪。在爆炸危险区域内的油品（天然气）管道上的法兰、胶管两端等连接处应用金属线跨接。当法兰的连接螺栓不少于 5 根时，在非腐蚀环境下，可不跨接。防静电接地装置的接地电阻不应大于 100Ω。</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JYZ0199</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防静电设施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埋地钢制油罐以及非金属油罐顶部的金属部件和罐内的各金属部件，应与非埋地部分的工艺金属管道相互做电气连接并接地。</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JYZ0200</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防静电设施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加油站的汽油罐车卸车场地应设卸车或卸气时用的防静电接地装置，并应设置能检测跨接线及监视接地装置状态的静电接地仪。</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JYZ0201</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防静电设施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在爆炸危险区域内的油品的法兰、胶管两端等连接处应采用金属线跨接，当法兰的连接螺栓不少于</w:t>
            </w:r>
            <w:r w:rsidRPr="009F5CC4">
              <w:rPr>
                <w:rFonts w:ascii="Calibri" w:eastAsia="宋体" w:hAnsi="Calibri" w:cs="Calibri"/>
                <w:color w:val="000000"/>
                <w:sz w:val="20"/>
                <w:szCs w:val="20"/>
              </w:rPr>
              <w:t>5</w:t>
            </w:r>
            <w:r w:rsidRPr="009F5CC4">
              <w:rPr>
                <w:rFonts w:ascii="宋体" w:eastAsia="宋体" w:hAnsi="宋体" w:cs="宋体" w:hint="eastAsia"/>
                <w:color w:val="000000"/>
                <w:sz w:val="20"/>
                <w:szCs w:val="20"/>
              </w:rPr>
              <w:t>根时，在非腐蚀环境下，可不跨接。</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JYZ0202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防静电设施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油罐车卸油用的卸油软管/油气回收软管与两端接头，应保证可靠的电气连接。</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JYZ0203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防静电设施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油罐车卸车场地内用于防静电跨接的固定接地装置，不应设置在爆炸危险1区。</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JYZ0208</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其他安全设施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油罐车卸油必须采用密闭卸油方式。油罐车卸油时用的卸油连通软管、油气回收连通软管，应采用导静电耐油软管。连通软管的公称</w:t>
            </w:r>
            <w:r w:rsidRPr="009F5CC4">
              <w:rPr>
                <w:rFonts w:ascii="宋体" w:eastAsia="宋体" w:hAnsi="宋体" w:cs="宋体" w:hint="eastAsia"/>
                <w:sz w:val="20"/>
                <w:szCs w:val="20"/>
              </w:rPr>
              <w:lastRenderedPageBreak/>
              <w:t xml:space="preserve">直径不应小于50mm。汽油罐车卸油宜采用卸油油气回收系统。 </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lastRenderedPageBreak/>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JYZ0209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其他安全设施</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采用卸油油气回收系统时，应符合下列规定：油罐车上的油气回收管道接口，应装设手动阀门。密闭卸油管道的各操作接口处，应设快速接头及闷盖。宜在站内油气回收管道接口前设手动阀门。加油站内的卸油管道接口、油气回收管道接口宜设在地面以上。</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JYZ0210</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设备设施</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安全设施</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其他安全设施</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油罐应设带有高液位报警功能的液位计。加油站的油罐宜设带有高液位报警功能的液位计。 </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JYZ0212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防护、保险、信号等装置装备</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辅助动力系统</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报警系统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报警器宜集中设置在控制室或值班室内。报警系统应配有不间断电源。</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JYZ0213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防护、保险、信号等装置装备</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辅助动力系统</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报警系统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加油站应设置紧急切断系统，该系统应能在事故状态下迅速切断加油泵的电源。紧急切断系统应具有失效保护功能。加油泵的电源上的紧急切断阀，应能由手动启动的远程控制切断系统操纵关闭。</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JYZ0214</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防护、保险、信号等装置装备</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辅助动力系统</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紧急切断系统</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紧急切断系统应至少在下列位置设置启动开关：在加油现场工作人员容易接近的位置。在控制室或值班室内。紧急切断系统应只能手动复位。</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JYZ0218</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原辅物料、产品</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危险化学品管理</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安全标志</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危险化学品应依据理化特性分类存放。应设置有安全技术说明书（MSDS）；进口商品必须附有中文安全技术说明书。</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1次/年</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JYZ0230</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职业病危害</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职业病防护设备用品检维修</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对职业病防护设备和个人使用的职业病防护用品，用人单位应当进行经常性的维护、检修，定期检测其性能和效果，确保其处于正常状态</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JYZ0231</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相关方作业</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作业手续</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相关方应在动火作业、受限空间内作业、临时用电作业、高处作业等危险性较高的作业前按规定办理作业许可证。</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1227F">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JYZ0232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w:t>
            </w:r>
            <w:r w:rsidRPr="009F5CC4">
              <w:rPr>
                <w:rFonts w:ascii="宋体" w:eastAsia="宋体" w:hAnsi="宋体" w:cs="宋体" w:hint="eastAsia"/>
                <w:sz w:val="20"/>
                <w:szCs w:val="20"/>
              </w:rPr>
              <w:lastRenderedPageBreak/>
              <w:t>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相关方</w:t>
            </w:r>
            <w:r w:rsidRPr="009F5CC4">
              <w:rPr>
                <w:rFonts w:ascii="宋体" w:eastAsia="宋体" w:hAnsi="宋体" w:cs="宋体" w:hint="eastAsia"/>
                <w:sz w:val="20"/>
                <w:szCs w:val="20"/>
              </w:rPr>
              <w:lastRenderedPageBreak/>
              <w:t>作业</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入场前安</w:t>
            </w:r>
            <w:r w:rsidRPr="009F5CC4">
              <w:rPr>
                <w:rFonts w:ascii="宋体" w:eastAsia="宋体" w:hAnsi="宋体" w:cs="宋体" w:hint="eastAsia"/>
                <w:sz w:val="20"/>
                <w:szCs w:val="20"/>
              </w:rPr>
              <w:lastRenderedPageBreak/>
              <w:t>全教育培训</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 xml:space="preserve">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作业人员进入作业现场前，应由作业现场所在单位对其进行进入现</w:t>
            </w:r>
            <w:r w:rsidRPr="009F5CC4">
              <w:rPr>
                <w:rFonts w:ascii="宋体" w:eastAsia="宋体" w:hAnsi="宋体" w:cs="宋体" w:hint="eastAsia"/>
                <w:sz w:val="20"/>
                <w:szCs w:val="20"/>
              </w:rPr>
              <w:lastRenderedPageBreak/>
              <w:t>场前的安全教育培训。</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lastRenderedPageBreak/>
              <w:t>1次/班</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1227F">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JYZ0233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相关方作业</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安全检查</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企业应对外来参观、学习等人员进行有关安全规定、可能接触到的危害及应急知识的教育和告知。</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JYZ0234</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相关方作业</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风险识别</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生产经营单位对承包单位、承租单位的安全生产工作统一协调、管理，定期进行安全检查，发现安全问题的，应当及时督促整改。</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1次/周</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JYZ0235</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相关方作业</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承包商</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选择、使用合格的承包商；与选用的承包商签订安全协议；对作业过程进行监督检查。</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JYZ0246</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卸油前准备</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油罐车应停放于卸油专用区熄火并拉上手剎车、于车轮处放置轮挡；并使车头向外，以利紧急事故发生时，可迅速驶离。</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JYZ0247</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卸油前准备</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向地下罐注油时，与该罐连接的给油设备应停止使用。卸油前应检查油罐的存油量，以防灌油时溢油。</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JYZ0248</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卸油前准备</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检查确认油罐计量孔密闭良好。油罐车进站后，卸油人员应立即检查油罐车的安全设施是否齐全有效，油罐车的排气管应安装防火罩。检查合格后，引导油罐车进入卸油现场，应先接妥静电接地线夹头接线并确实接触。</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JYZ0249</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卸油前准备</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基本要求：应具备密闭卸油的条件。防静电接地设施完好。油罐车车辆正常，防火防静电设施完备。卸油作业所需消防器材配备齐全。雷雨期间不得进行卸油作业。</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JYZ0250</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卸油作业中</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卸油作业中，严禁用量油尺计量油罐。</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JYZ0251</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卸油作业中</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卸油作业中，必须有专人在现场监视，并禁止车辆及非工作人员进入卸油区。</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JYZ0252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卸油作业中</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卸油作业中，必须有专人在现场监视，并禁止车辆及非工作人员进入卸油区。检查确认油罐计量孔密闭良好。</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JYZ0253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卸油作业中</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卸油时严格控制油的流速，在油面淹没进油管口200mm前，初始流速不应大于1m/s，正常卸油时流速控制在4.5m/s以内，以防产生静电。</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JYZ0254</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卸油作业中</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在卸油过程中，严禁擦洗罐车物品、按喇叭、修车等，对器具要轻拿轻放，夜间照明须使用防爆灯具。卸油口未使用时应加锁。</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JYZ0255</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w:t>
            </w:r>
            <w:r w:rsidRPr="009F5CC4">
              <w:rPr>
                <w:rFonts w:ascii="宋体" w:eastAsia="宋体" w:hAnsi="宋体" w:cs="宋体" w:hint="eastAsia"/>
                <w:sz w:val="20"/>
                <w:szCs w:val="20"/>
              </w:rPr>
              <w:lastRenderedPageBreak/>
              <w:t>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作业许</w:t>
            </w:r>
            <w:r w:rsidRPr="009F5CC4">
              <w:rPr>
                <w:rFonts w:ascii="宋体" w:eastAsia="宋体" w:hAnsi="宋体" w:cs="宋体" w:hint="eastAsia"/>
                <w:sz w:val="20"/>
                <w:szCs w:val="20"/>
              </w:rPr>
              <w:lastRenderedPageBreak/>
              <w:t>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卸油作业</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卸油作</w:t>
            </w:r>
            <w:r w:rsidRPr="009F5CC4">
              <w:rPr>
                <w:rFonts w:ascii="宋体" w:eastAsia="宋体" w:hAnsi="宋体" w:cs="宋体" w:hint="eastAsia"/>
                <w:sz w:val="20"/>
                <w:szCs w:val="20"/>
              </w:rPr>
              <w:lastRenderedPageBreak/>
              <w:t>业中</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卸油过程中，卸油人员和油罐车驾驶员不应离开作业现场，打雷时</w:t>
            </w:r>
            <w:r w:rsidRPr="009F5CC4">
              <w:rPr>
                <w:rFonts w:ascii="宋体" w:eastAsia="宋体" w:hAnsi="宋体" w:cs="宋体" w:hint="eastAsia"/>
                <w:sz w:val="20"/>
                <w:szCs w:val="20"/>
              </w:rPr>
              <w:lastRenderedPageBreak/>
              <w:t>应停止卸油作业。</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lastRenderedPageBreak/>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JYZ0260</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油罐计量作业</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4E779D"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夜间量测油罐时应使用防爆型照明设备。</w:t>
            </w:r>
          </w:p>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油罐计量时应停止使用与此油罐相连的加油机。</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1次/天</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JYZ0262</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油罐计量作业</w:t>
            </w:r>
          </w:p>
        </w:tc>
        <w:tc>
          <w:tcPr>
            <w:tcW w:w="319"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卸油后，待稳油15min后方可计量。进行油品采样、计量和测温时，不得猛拉快提，上提速度不得大于0.5m/s，下落速度不得大于1m/s。</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JYZ0263</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对动火作业实施作业许可管理，严格履行审批手续。作业许可证应包含危害因素分析和安全措施等内容。</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JYZ0264</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作业现场设置警戒区域和警示标志。</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JYZ0265</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动火作业应有专人监火，动火作业前应清除动火现场及周围的易燃物品，或采取其它有效的安全防火措施，配备足够适用的消防器材。</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JYZ0266</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拆除管线的动火作业，应先查明其内部介质及其走向，并制订相应的安全防火措施。</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JYZ0267</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动火期间距动火点30 m内不得排放各类可燃气体；距动火点15 m内不得排放各类可燃液体；不得在动火点10 m范围内及用火点下方同时进行可燃溶剂清洗或喷漆等作业。</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JYZ0268</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动火作业前，应检查电焊、气焊、手持电动工具等动火工器具本质安全程度，保证安全可靠。</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JYZ0269</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使用气焊、气割动火作业时，乙炔瓶应直立放置；氧气瓶与乙炔气瓶间距不应小于5 m，二者与动火作业地点不应小于10 m，并不得在烈日下曝晒。</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JYZ0270</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动火作业完毕，动火人和监火人以及参与动火作业的人员应清理现场，监火人确认无残留火种后方可离开。</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JYZ0271</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动土作业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动土作业过程和《动土安全作业证》的管理应满足相关要求。</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JYZ0272</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临时用电作业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对临时用点作业实施作业许可管理，严格履行审批手续。作业许可证应包含危害因素分析和安全措施等内容。临时用电线路应注明设备负载名称、编号,现场应悬挂安全警示牌。</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JYZ0273</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w:t>
            </w:r>
            <w:r w:rsidRPr="009F5CC4">
              <w:rPr>
                <w:rFonts w:ascii="宋体" w:eastAsia="宋体" w:hAnsi="宋体" w:cs="宋体" w:hint="eastAsia"/>
                <w:sz w:val="20"/>
                <w:szCs w:val="20"/>
              </w:rPr>
              <w:lastRenderedPageBreak/>
              <w:t>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作业许</w:t>
            </w:r>
            <w:r w:rsidRPr="009F5CC4">
              <w:rPr>
                <w:rFonts w:ascii="宋体" w:eastAsia="宋体" w:hAnsi="宋体" w:cs="宋体" w:hint="eastAsia"/>
                <w:sz w:val="20"/>
                <w:szCs w:val="20"/>
              </w:rPr>
              <w:lastRenderedPageBreak/>
              <w:t>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临时用电</w:t>
            </w:r>
            <w:r w:rsidRPr="009F5CC4">
              <w:rPr>
                <w:rFonts w:ascii="宋体" w:eastAsia="宋体" w:hAnsi="宋体" w:cs="宋体" w:hint="eastAsia"/>
                <w:sz w:val="20"/>
                <w:szCs w:val="20"/>
              </w:rPr>
              <w:lastRenderedPageBreak/>
              <w:t>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电工必须经过按国家现行标准考核合格后，持证上岗工作；其他用</w:t>
            </w:r>
            <w:r w:rsidRPr="009F5CC4">
              <w:rPr>
                <w:rFonts w:ascii="宋体" w:eastAsia="宋体" w:hAnsi="宋体" w:cs="宋体" w:hint="eastAsia"/>
                <w:sz w:val="20"/>
                <w:szCs w:val="20"/>
              </w:rPr>
              <w:lastRenderedPageBreak/>
              <w:t>电人员必须通过相关教育培训和技术交底，考核后方可上岗工作。</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lastRenderedPageBreak/>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JYZ0274</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临时用电作业</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临时用电设备和线路必须按供电电压等级正确选用，所用的电气元件必须符合国家规范标准要求，临时用电电源安装必须严格执行电气施工安装规范。</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JYZ0275</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临时用电作业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临时供电执行部门送电前要对临时用电线路、电气元件进行检查确认，满足送电要求后，方可送电。</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JYZ0276</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临时用电作业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对临时用电设施要有专人维护管理，每天必须进行巡回检查，建立检查记录和隐患问题处理通知单，确保临时供电设施完好。</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JYZ0277</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临时用电作业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安装、巡检、维修或拆除临时用电设备和线路，必须由电工完成，并应有人监护。电工等级应同工程的难易程度和技术复杂性相适应。</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JYZ0278</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临时用电作业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临时用电单位必须严格遵守临时用电的规定，不得变更临时用电地点和工作内容，禁止任意增加用电负荷。临时电源线不得搭靠工艺设备、管道等。</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JYZ0279</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临时用电作业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用电结束后，临时施工用的电气设备和线路应立即拆除。临时用电结束后，临时用电单位应及时通知供电执行单位停电，由原临时用电单位拆除临时用电线路，其他单位不得私自拆除。</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JYZ0280</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作业安全基本要求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对吊装作业实施作业许可管理，严格履行审批手续。作业许可证应包含危害因素分析和安全措施等内容。</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JYZ0281</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作业安全基本要求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吊装作业人员（指挥人员、起重工）应持有有效的《特种作业人员操作证》，方可从事吊装作业指挥和操作。 </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JYZ0282</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作业安全基本要求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实施吊装作业单位的有关人员应对吊装区域内的安全状况进行检查（包括吊装区域的划定、标识、障碍）。警戒区域及吊装现场应设置安全警戒标志，并设专人监护，非作业人员禁止入内。安全警戒标志应符合GB 16179的规定。</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JYZ0283</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作业中安全措施</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吊装作业时应明确指挥人员，指挥人员应佩戴明显的标志；应佩戴安全帽，安全帽应符合GB 2811的规定。</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JYZ0284</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w:t>
            </w:r>
            <w:r w:rsidRPr="009F5CC4">
              <w:rPr>
                <w:rFonts w:ascii="宋体" w:eastAsia="宋体" w:hAnsi="宋体" w:cs="宋体" w:hint="eastAsia"/>
                <w:color w:val="000000"/>
                <w:sz w:val="20"/>
                <w:szCs w:val="20"/>
              </w:rPr>
              <w:lastRenderedPageBreak/>
              <w:t>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lastRenderedPageBreak/>
              <w:t>作业许</w:t>
            </w:r>
            <w:r w:rsidRPr="009F5CC4">
              <w:rPr>
                <w:rFonts w:ascii="宋体" w:eastAsia="宋体" w:hAnsi="宋体" w:cs="宋体" w:hint="eastAsia"/>
                <w:color w:val="000000"/>
                <w:sz w:val="20"/>
                <w:szCs w:val="20"/>
              </w:rPr>
              <w:lastRenderedPageBreak/>
              <w:t>可</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lastRenderedPageBreak/>
              <w:t>吊装作业</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作业中</w:t>
            </w:r>
            <w:r w:rsidRPr="009F5CC4">
              <w:rPr>
                <w:rFonts w:ascii="宋体" w:eastAsia="宋体" w:hAnsi="宋体" w:cs="宋体" w:hint="eastAsia"/>
                <w:color w:val="000000"/>
                <w:sz w:val="20"/>
                <w:szCs w:val="20"/>
              </w:rPr>
              <w:lastRenderedPageBreak/>
              <w:t>安全措施</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lastRenderedPageBreak/>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严禁利用管道、管架、电杆、机电设备等作吊装锚点。</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lastRenderedPageBreak/>
              <w:t>JYZ0285</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作业中安全措施</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未经有关部门审查核算，不得将建筑物、构筑物作为锚点。</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JYZ0286</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作业中安全措施</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吊装作业中，夜间应有足够的照明。室外作业遇到大雪、暴雨、大雾及6级以上大风时，应停止作业。</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JYZ0287</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作业中安全措施</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吊装过程中，出现故障，应立即向指挥者报告，没有指挥令，任何人不得擅自离开岗位。</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JYZ0288</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作业中安全措施</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起吊重物就位前，不许解开吊装索具。</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JYZ0289</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作业中安全措施</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利用两台或多台起重机械吊运同一重物时，升降、运行应保持同步；各台起重机械所承受地载荷不得超过各自额定起重能力的80％。</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JYZ0290</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操作人员要求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当起重臂吊钩或吊物下面有人，吊物上有人或浮置物时，不得进行起重操作。</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JYZ0291</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操作人员要求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严禁起吊超负荷或重物质量不明和埋置物体；不得捆挂、起吊不明质量，与其他重物相连、埋在地下或与其他物体冻结在一起的重物。</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JYZ0292</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操作人员要求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在制动器、安全装置失灵、吊钩防松装置损坏、钢丝绳损伤达到报废标准等情况下严禁起吊操作。</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JYZ0293</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操作人员要求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不准用吊钩直接缠绕重物，不得将不同种类或不同规格的索具混在一起使用。 </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JYZ0294</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操作人员要求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起重机械及其臂架、吊具、辅具、钢丝绳、缆风绳和吊物不得靠近高低压输电线路。在输电线路近旁作业时，应按规定保持足够的安全距离，不能满足时，应停电后再进行起重作业。</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JYZ0295</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操作人员要求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停工和休息时，不得将吊物、吊笼、吊具和吊索吊在空中。</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lastRenderedPageBreak/>
              <w:t>JYZ0296</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吊装作业完毕安全要求</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作业完毕将起重臂和吊钩收放到规定的位置，所有控制手柄均应放到零位，使用电气控制的起重机械，应断开电源开关。</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JYZ0297</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吊装作业完毕安全要求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对在轨道上作业的起重机，应将起重机停放在指定位置有效锚定。</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JYZ0298</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吊装作业完毕安全要求</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吊索、吊具应收回放置到规定的地方，并对其进行检查、维护、保养。</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JYZ0316</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拆除和报废作业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拆除作业前，拆除作业负责人应与需拆除设施的主管部门和使用单位共同到现场进行作业前交底；作业人员进行危险、有害因素识别；制定拆除计划或方案；办理拆除设施交接手续。</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JYZ0317</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断路作业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断路作业的作业组织、作业交通警示、应急救援、恢复正常交通工作以及《断路安全作业证》管理均应满足相关要求。</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JYZ0319</w:t>
            </w:r>
          </w:p>
        </w:tc>
        <w:tc>
          <w:tcPr>
            <w:tcW w:w="312"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center"/>
              <w:rPr>
                <w:rFonts w:ascii="宋体" w:eastAsia="宋体" w:hAnsi="宋体" w:cs="宋体"/>
                <w:color w:val="000000"/>
                <w:sz w:val="20"/>
                <w:szCs w:val="20"/>
              </w:rPr>
            </w:pPr>
            <w:r w:rsidRPr="009F5CC4">
              <w:rPr>
                <w:rFonts w:ascii="宋体" w:eastAsia="宋体" w:hAnsi="宋体" w:cs="宋体" w:hint="eastAsia"/>
                <w:color w:val="000000"/>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作业许可</w:t>
            </w:r>
          </w:p>
        </w:tc>
        <w:tc>
          <w:tcPr>
            <w:tcW w:w="364"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受限空间作业</w:t>
            </w:r>
          </w:p>
        </w:tc>
        <w:tc>
          <w:tcPr>
            <w:tcW w:w="319"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rPr>
                <w:rFonts w:ascii="宋体" w:eastAsia="宋体" w:hAnsi="宋体" w:cs="宋体"/>
                <w:color w:val="000000"/>
                <w:sz w:val="20"/>
                <w:szCs w:val="20"/>
              </w:rPr>
            </w:pPr>
            <w:r w:rsidRPr="009F5CC4">
              <w:rPr>
                <w:rFonts w:ascii="宋体" w:eastAsia="宋体" w:hAnsi="宋体" w:cs="宋体" w:hint="eastAsia"/>
                <w:color w:val="000000"/>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B77B43" w:rsidRPr="009F5CC4" w:rsidRDefault="00B77B43" w:rsidP="00B77B43">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受限空间作业过程中的安全隔绝、清洗或置换、通风、监测、个体防护措施。照明与用电安全、监护等，作业负责人、监护人员、作业人员、审批人员的职责以及《受限空间安全作业证》的管理应满足相关要求。</w:t>
            </w:r>
          </w:p>
        </w:tc>
        <w:tc>
          <w:tcPr>
            <w:tcW w:w="382" w:type="pct"/>
            <w:tcBorders>
              <w:top w:val="nil"/>
              <w:left w:val="nil"/>
              <w:bottom w:val="single" w:sz="4" w:space="0" w:color="auto"/>
              <w:right w:val="single" w:sz="4" w:space="0" w:color="auto"/>
            </w:tcBorders>
            <w:shd w:val="clear" w:color="auto" w:fill="auto"/>
            <w:noWrap/>
            <w:vAlign w:val="center"/>
            <w:hideMark/>
          </w:tcPr>
          <w:p w:rsidR="00B77B43" w:rsidRPr="009F5CC4" w:rsidRDefault="00B77B43"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1次/班</w:t>
            </w:r>
          </w:p>
        </w:tc>
        <w:tc>
          <w:tcPr>
            <w:tcW w:w="514"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4D27EC">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JYZ0323</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其他</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应急救援器材</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应按国家有关规定，配备足够的应急救援器材，并保持完好。针对可能发生的事故类型，按照规定配备足够的应急救援器材、消防设施及器材；建立应急救援器材、消防设施及器材台账；应急救援器材、消防设施及器材保持完好，方便易取；疏散通道、安全出口、消防通道符合规定，保持畅通。</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JYZ0324</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其他</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应急救援器材</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加油（气）站应至少配备以下应急救援器材：柴油发电机、应急照明、便携式可燃气体检测仪、消防水带及水枪、潜液泵等。</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1次/月</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r w:rsidR="00B77B43" w:rsidRPr="009F5CC4" w:rsidTr="00DE7AAE">
        <w:trPr>
          <w:trHeight w:val="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JYZ0338</w:t>
            </w:r>
          </w:p>
        </w:tc>
        <w:tc>
          <w:tcPr>
            <w:tcW w:w="312"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现场管理</w:t>
            </w:r>
          </w:p>
        </w:tc>
        <w:tc>
          <w:tcPr>
            <w:tcW w:w="318"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其他</w:t>
            </w:r>
          </w:p>
        </w:tc>
        <w:tc>
          <w:tcPr>
            <w:tcW w:w="364"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9F5CC4" w:rsidRPr="009F5CC4" w:rsidRDefault="009F5CC4" w:rsidP="009F5CC4">
            <w:pPr>
              <w:adjustRightInd/>
              <w:snapToGrid/>
              <w:spacing w:after="0"/>
              <w:jc w:val="both"/>
              <w:rPr>
                <w:rFonts w:ascii="宋体" w:eastAsia="宋体" w:hAnsi="宋体" w:cs="宋体"/>
                <w:color w:val="000000"/>
                <w:sz w:val="20"/>
                <w:szCs w:val="20"/>
              </w:rPr>
            </w:pPr>
            <w:r w:rsidRPr="009F5CC4">
              <w:rPr>
                <w:rFonts w:ascii="宋体" w:eastAsia="宋体" w:hAnsi="宋体" w:cs="宋体" w:hint="eastAsia"/>
                <w:color w:val="000000"/>
                <w:sz w:val="20"/>
                <w:szCs w:val="20"/>
              </w:rPr>
              <w:t>当发生洪涝灾害时，加油站应立即关闭电源开关，停止营业，同时密封油罐量油孔，防止油品外溢，做好安全防范工作。洪涝过后及时组织排水，测试油罐底水高，检查设备，排除隐患，确认无误</w:t>
            </w:r>
            <w:r w:rsidRPr="009F5CC4">
              <w:rPr>
                <w:rFonts w:ascii="宋体" w:eastAsia="宋体" w:hAnsi="宋体" w:cs="宋体" w:hint="eastAsia"/>
                <w:color w:val="000000"/>
                <w:sz w:val="20"/>
                <w:szCs w:val="20"/>
              </w:rPr>
              <w:lastRenderedPageBreak/>
              <w:t>后，继续营业。</w:t>
            </w:r>
          </w:p>
        </w:tc>
        <w:tc>
          <w:tcPr>
            <w:tcW w:w="382"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9F5CC4">
            <w:pPr>
              <w:adjustRightInd/>
              <w:snapToGrid/>
              <w:spacing w:after="0"/>
              <w:rPr>
                <w:rFonts w:ascii="宋体" w:eastAsia="宋体" w:hAnsi="宋体" w:cs="宋体"/>
                <w:sz w:val="20"/>
                <w:szCs w:val="20"/>
              </w:rPr>
            </w:pPr>
            <w:r w:rsidRPr="009F5CC4">
              <w:rPr>
                <w:rFonts w:ascii="宋体" w:eastAsia="宋体" w:hAnsi="宋体" w:cs="宋体" w:hint="eastAsia"/>
                <w:sz w:val="20"/>
                <w:szCs w:val="20"/>
              </w:rPr>
              <w:lastRenderedPageBreak/>
              <w:t>1次/季度</w:t>
            </w:r>
          </w:p>
        </w:tc>
        <w:tc>
          <w:tcPr>
            <w:tcW w:w="514" w:type="pct"/>
            <w:tcBorders>
              <w:top w:val="nil"/>
              <w:left w:val="nil"/>
              <w:bottom w:val="single" w:sz="4" w:space="0" w:color="auto"/>
              <w:right w:val="single" w:sz="4" w:space="0" w:color="auto"/>
            </w:tcBorders>
            <w:shd w:val="clear" w:color="auto" w:fill="auto"/>
            <w:noWrap/>
            <w:vAlign w:val="center"/>
            <w:hideMark/>
          </w:tcPr>
          <w:p w:rsidR="009F5CC4" w:rsidRPr="009F5CC4" w:rsidRDefault="009F5CC4" w:rsidP="00B77B43">
            <w:pPr>
              <w:adjustRightInd/>
              <w:snapToGrid/>
              <w:spacing w:after="0"/>
              <w:jc w:val="center"/>
              <w:rPr>
                <w:rFonts w:ascii="宋体" w:eastAsia="宋体" w:hAnsi="宋体" w:cs="宋体"/>
                <w:sz w:val="20"/>
                <w:szCs w:val="20"/>
              </w:rPr>
            </w:pPr>
            <w:r w:rsidRPr="009F5CC4">
              <w:rPr>
                <w:rFonts w:ascii="宋体" w:eastAsia="宋体" w:hAnsi="宋体" w:cs="宋体" w:hint="eastAsia"/>
                <w:sz w:val="20"/>
                <w:szCs w:val="20"/>
              </w:rPr>
              <w:t>安全管理人员</w:t>
            </w:r>
          </w:p>
        </w:tc>
      </w:tr>
    </w:tbl>
    <w:p w:rsidR="00C210D5" w:rsidRDefault="00C210D5" w:rsidP="00DE7AAE">
      <w:pPr>
        <w:pStyle w:val="1"/>
        <w:sectPr w:rsidR="00C210D5" w:rsidSect="00E73FE1">
          <w:pgSz w:w="16838" w:h="11906" w:orient="landscape"/>
          <w:pgMar w:top="1800" w:right="1440" w:bottom="1800" w:left="1440" w:header="708" w:footer="708" w:gutter="0"/>
          <w:cols w:space="708"/>
          <w:docGrid w:type="lines" w:linePitch="360"/>
        </w:sectPr>
      </w:pPr>
    </w:p>
    <w:p w:rsidR="00DE7AAE" w:rsidRPr="00583316" w:rsidRDefault="00DE7AAE" w:rsidP="00DE7AAE">
      <w:pPr>
        <w:pStyle w:val="1"/>
      </w:pPr>
      <w:r w:rsidRPr="00583316">
        <w:rPr>
          <w:rFonts w:hint="eastAsia"/>
        </w:rPr>
        <w:lastRenderedPageBreak/>
        <w:t>附表</w:t>
      </w:r>
      <w:r>
        <w:rPr>
          <w:rFonts w:hint="eastAsia"/>
        </w:rPr>
        <w:t>2</w:t>
      </w:r>
      <w:r w:rsidRPr="00583316">
        <w:rPr>
          <w:rFonts w:hint="eastAsia"/>
        </w:rPr>
        <w:t>、</w:t>
      </w:r>
      <w:r>
        <w:rPr>
          <w:rFonts w:hint="eastAsia"/>
        </w:rPr>
        <w:t>班组级</w:t>
      </w:r>
      <w:r w:rsidRPr="00583316">
        <w:rPr>
          <w:rFonts w:hint="eastAsia"/>
        </w:rPr>
        <w:t>安全隐患排查清单</w:t>
      </w:r>
    </w:p>
    <w:p w:rsidR="00B77B43" w:rsidRDefault="009274D3" w:rsidP="0083441C">
      <w:pPr>
        <w:pStyle w:val="a5"/>
        <w:spacing w:after="0"/>
        <w:ind w:firstLineChars="0" w:firstLine="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某某</w:t>
      </w:r>
      <w:r w:rsidR="00B77B43" w:rsidRPr="0085719A">
        <w:rPr>
          <w:rFonts w:ascii="宋体" w:eastAsia="宋体" w:hAnsi="宋体" w:cs="宋体" w:hint="eastAsia"/>
          <w:b/>
          <w:bCs/>
          <w:color w:val="000000"/>
          <w:sz w:val="24"/>
          <w:szCs w:val="24"/>
        </w:rPr>
        <w:t>加油站安全隐患排查清单（</w:t>
      </w:r>
      <w:r w:rsidR="0083441C">
        <w:rPr>
          <w:rFonts w:ascii="宋体" w:eastAsia="宋体" w:hAnsi="宋体" w:cs="宋体" w:hint="eastAsia"/>
          <w:b/>
          <w:bCs/>
          <w:color w:val="000000"/>
          <w:sz w:val="24"/>
          <w:szCs w:val="24"/>
        </w:rPr>
        <w:t>班组级-</w:t>
      </w:r>
      <w:r w:rsidR="00B77B43">
        <w:rPr>
          <w:rFonts w:ascii="宋体" w:eastAsia="宋体" w:hAnsi="宋体" w:cs="宋体" w:hint="eastAsia"/>
          <w:b/>
          <w:bCs/>
          <w:color w:val="000000"/>
          <w:sz w:val="24"/>
          <w:szCs w:val="24"/>
        </w:rPr>
        <w:t>班长</w:t>
      </w:r>
      <w:r w:rsidR="00B77B43" w:rsidRPr="0085719A">
        <w:rPr>
          <w:rFonts w:ascii="宋体" w:eastAsia="宋体" w:hAnsi="宋体" w:cs="宋体" w:hint="eastAsia"/>
          <w:b/>
          <w:bCs/>
          <w:color w:val="000000"/>
          <w:sz w:val="24"/>
          <w:szCs w:val="24"/>
        </w:rPr>
        <w:t>）</w:t>
      </w:r>
    </w:p>
    <w:tbl>
      <w:tblPr>
        <w:tblW w:w="5000" w:type="pct"/>
        <w:tblLayout w:type="fixed"/>
        <w:tblLook w:val="04A0"/>
      </w:tblPr>
      <w:tblGrid>
        <w:gridCol w:w="924"/>
        <w:gridCol w:w="938"/>
        <w:gridCol w:w="941"/>
        <w:gridCol w:w="1057"/>
        <w:gridCol w:w="1069"/>
        <w:gridCol w:w="791"/>
        <w:gridCol w:w="6438"/>
        <w:gridCol w:w="995"/>
        <w:gridCol w:w="1021"/>
      </w:tblGrid>
      <w:tr w:rsidR="00B77B43" w:rsidRPr="00B77B43" w:rsidTr="00E4403D">
        <w:trPr>
          <w:trHeight w:val="20"/>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b/>
                <w:bCs/>
                <w:sz w:val="20"/>
                <w:szCs w:val="20"/>
              </w:rPr>
            </w:pPr>
            <w:r w:rsidRPr="00B77B43">
              <w:rPr>
                <w:rFonts w:ascii="宋体" w:eastAsia="宋体" w:hAnsi="宋体" w:cs="宋体" w:hint="eastAsia"/>
                <w:b/>
                <w:bCs/>
                <w:sz w:val="20"/>
                <w:szCs w:val="20"/>
              </w:rPr>
              <w:t>编号</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b/>
                <w:bCs/>
                <w:sz w:val="20"/>
                <w:szCs w:val="20"/>
              </w:rPr>
            </w:pPr>
            <w:r w:rsidRPr="00B77B43">
              <w:rPr>
                <w:rFonts w:ascii="宋体" w:eastAsia="宋体" w:hAnsi="宋体" w:cs="宋体" w:hint="eastAsia"/>
                <w:b/>
                <w:bCs/>
                <w:sz w:val="20"/>
                <w:szCs w:val="20"/>
              </w:rPr>
              <w:t>Ⅰ级类别</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b/>
                <w:bCs/>
                <w:sz w:val="20"/>
                <w:szCs w:val="20"/>
              </w:rPr>
            </w:pPr>
            <w:r w:rsidRPr="00B77B43">
              <w:rPr>
                <w:rFonts w:ascii="宋体" w:eastAsia="宋体" w:hAnsi="宋体" w:cs="宋体" w:hint="eastAsia"/>
                <w:b/>
                <w:bCs/>
                <w:sz w:val="20"/>
                <w:szCs w:val="20"/>
              </w:rPr>
              <w:t>Ⅱ级类别</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b/>
                <w:bCs/>
                <w:sz w:val="20"/>
                <w:szCs w:val="20"/>
              </w:rPr>
            </w:pPr>
            <w:r w:rsidRPr="00B77B43">
              <w:rPr>
                <w:rFonts w:ascii="宋体" w:eastAsia="宋体" w:hAnsi="宋体" w:cs="宋体" w:hint="eastAsia"/>
                <w:b/>
                <w:bCs/>
                <w:sz w:val="20"/>
                <w:szCs w:val="20"/>
              </w:rPr>
              <w:t>Ⅲ级类别</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b/>
                <w:bCs/>
                <w:sz w:val="20"/>
                <w:szCs w:val="20"/>
              </w:rPr>
            </w:pPr>
            <w:r w:rsidRPr="00B77B43">
              <w:rPr>
                <w:rFonts w:ascii="宋体" w:eastAsia="宋体" w:hAnsi="宋体" w:cs="宋体" w:hint="eastAsia"/>
                <w:b/>
                <w:bCs/>
                <w:sz w:val="20"/>
                <w:szCs w:val="20"/>
              </w:rPr>
              <w:t>Ⅳ级类别</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b/>
                <w:bCs/>
                <w:sz w:val="20"/>
                <w:szCs w:val="20"/>
              </w:rPr>
            </w:pPr>
            <w:r w:rsidRPr="00B77B43">
              <w:rPr>
                <w:rFonts w:ascii="宋体" w:eastAsia="宋体" w:hAnsi="宋体" w:cs="宋体" w:hint="eastAsia"/>
                <w:b/>
                <w:bCs/>
                <w:sz w:val="20"/>
                <w:szCs w:val="20"/>
              </w:rPr>
              <w:t>Ⅴ级类别</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b/>
                <w:bCs/>
                <w:sz w:val="20"/>
                <w:szCs w:val="20"/>
              </w:rPr>
            </w:pPr>
            <w:r w:rsidRPr="00B77B43">
              <w:rPr>
                <w:rFonts w:ascii="宋体" w:eastAsia="宋体" w:hAnsi="宋体" w:cs="宋体" w:hint="eastAsia"/>
                <w:b/>
                <w:bCs/>
                <w:sz w:val="20"/>
                <w:szCs w:val="20"/>
              </w:rPr>
              <w:t>自查标准项具体描述</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4E779D">
            <w:pPr>
              <w:adjustRightInd/>
              <w:snapToGrid/>
              <w:spacing w:after="0"/>
              <w:jc w:val="both"/>
              <w:rPr>
                <w:rFonts w:ascii="宋体" w:eastAsia="宋体" w:hAnsi="宋体" w:cs="宋体"/>
                <w:b/>
                <w:bCs/>
                <w:color w:val="000000"/>
                <w:sz w:val="20"/>
                <w:szCs w:val="20"/>
              </w:rPr>
            </w:pPr>
            <w:r w:rsidRPr="00B77B43">
              <w:rPr>
                <w:rFonts w:ascii="宋体" w:eastAsia="宋体" w:hAnsi="宋体" w:cs="宋体" w:hint="eastAsia"/>
                <w:b/>
                <w:bCs/>
                <w:color w:val="000000"/>
                <w:sz w:val="20"/>
                <w:szCs w:val="20"/>
              </w:rPr>
              <w:t>排查频次</w:t>
            </w:r>
          </w:p>
        </w:tc>
        <w:tc>
          <w:tcPr>
            <w:tcW w:w="360" w:type="pct"/>
            <w:tcBorders>
              <w:top w:val="single" w:sz="4" w:space="0" w:color="auto"/>
              <w:left w:val="nil"/>
              <w:bottom w:val="single" w:sz="4" w:space="0" w:color="auto"/>
              <w:right w:val="single" w:sz="4" w:space="0" w:color="auto"/>
            </w:tcBorders>
            <w:shd w:val="clear" w:color="auto" w:fill="auto"/>
            <w:hideMark/>
          </w:tcPr>
          <w:p w:rsidR="00B77B43" w:rsidRPr="00B77B43" w:rsidRDefault="00B77B43" w:rsidP="00B77B43">
            <w:pPr>
              <w:adjustRightInd/>
              <w:snapToGrid/>
              <w:spacing w:after="0"/>
              <w:rPr>
                <w:rFonts w:ascii="宋体" w:eastAsia="宋体" w:hAnsi="宋体" w:cs="宋体"/>
                <w:b/>
                <w:bCs/>
                <w:color w:val="000000"/>
                <w:sz w:val="20"/>
                <w:szCs w:val="20"/>
              </w:rPr>
            </w:pPr>
            <w:r w:rsidRPr="00B77B43">
              <w:rPr>
                <w:rFonts w:ascii="宋体" w:eastAsia="宋体" w:hAnsi="宋体" w:cs="宋体" w:hint="eastAsia"/>
                <w:b/>
                <w:bCs/>
                <w:color w:val="000000"/>
                <w:sz w:val="20"/>
                <w:szCs w:val="20"/>
              </w:rPr>
              <w:t>排查第一责任岗位</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JYZ0154</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作业场所</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安全出口</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严禁占用、堵塞、封闭疏散通道、安全出口、消防车通道。严禁在人员密集场所的门窗设置影响逃生和灭火救援的障碍物。安全出口疏散楼梯、走道、门的设置应符合要求。</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1次/周</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JYZ0204</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设备设施</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安全设施</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消防设施</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消防器材的设置</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加油站的灭火器材配置应符合下列规定：每 2 台加油机应设置不少于 1 只 4kg 手提式干粉灭火器和 1 只 6L 泡沫灭火器；加油机不足 2 台按 2 台计算。地上储罐应设 35Kg 推车式干粉灭火器 2 个。当两种介质储罐之间的距商超过15m 时，应分别设置。地下储罐设 35kg 推车式干粉灭火器 1 个。当两种介质储罐之间的距离超过15m 时，应分别设置。一、二级加油站应配置灭火毯5块，沙子 2m3；三级加油站应配置灭火毯2块，沙子 2m3。其余建筑的灭火器材配置应符合现行国家标准《建筑灭火器配置设计计规范》GB50140 的规定。</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1次/周</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JYZ0206</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设备设施</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安全设施</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给排水设施</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站内地面雨水可散流排出站外。当雨水有明沟排到站外时，在排出围墙之前，应设置水封装置。加油站排出建筑物或围墙的污水，在建筑物墙外或围墙内应分别设水封井。水封井的水封高度不应小于 0.25m；水封井应设沉泥段，沉泥段高度不应小于 0.25m。</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1次/周</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JYZ0207</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设备设施</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安全设施</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给排水设施</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清洗油罐（储气瓶）的污水应集中收集处理，不应直接进入排水管道；加油站不应采用暗沟排水。排出站外的污水应符合国家有关的污水排放标准。</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2班班长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JYZ0219</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原辅物料、产品</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危险化学品管理</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安全标志</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贮存的化学危险品应有明显的标志，标志应符合 GB190的规定。 同一区域贮存两种或两种以上不同级别的危险品时，应按最高等级危险物品的性能标志。</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1次/周</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2班班长</w:t>
            </w:r>
          </w:p>
        </w:tc>
      </w:tr>
      <w:tr w:rsidR="00B77B43" w:rsidRPr="00B77B43" w:rsidTr="00FD45A9">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JYZ0220</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职业病危害</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作业现场职业危害告知和警示标志</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存在或者产生职业病危害的工作场所、作业岗位、设备、设施，应当按照《工作场所职业病危害警示标识》（GBZ158）的规定，在醒目位置设置图形、警示线、警示语句等警示标识和中文警示说明。</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1次/周</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3班班长</w:t>
            </w:r>
          </w:p>
        </w:tc>
      </w:tr>
      <w:tr w:rsidR="00B77B43" w:rsidRPr="00B77B43" w:rsidTr="00FD45A9">
        <w:trPr>
          <w:trHeight w:val="20"/>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JYZ0221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w:t>
            </w:r>
            <w:r w:rsidRPr="00B77B43">
              <w:rPr>
                <w:rFonts w:ascii="宋体" w:eastAsia="宋体" w:hAnsi="宋体" w:cs="宋体" w:hint="eastAsia"/>
                <w:sz w:val="20"/>
                <w:szCs w:val="20"/>
              </w:rPr>
              <w:lastRenderedPageBreak/>
              <w:t>理</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lastRenderedPageBreak/>
              <w:t>职业病</w:t>
            </w:r>
            <w:r w:rsidRPr="00B77B43">
              <w:rPr>
                <w:rFonts w:ascii="宋体" w:eastAsia="宋体" w:hAnsi="宋体" w:cs="宋体" w:hint="eastAsia"/>
                <w:sz w:val="20"/>
                <w:szCs w:val="20"/>
              </w:rPr>
              <w:lastRenderedPageBreak/>
              <w:t>危害</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lastRenderedPageBreak/>
              <w:t>作业现场</w:t>
            </w:r>
            <w:r w:rsidRPr="00B77B43">
              <w:rPr>
                <w:rFonts w:ascii="宋体" w:eastAsia="宋体" w:hAnsi="宋体" w:cs="宋体" w:hint="eastAsia"/>
                <w:sz w:val="20"/>
                <w:szCs w:val="20"/>
              </w:rPr>
              <w:lastRenderedPageBreak/>
              <w:t>职业危害告知和警示标志</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lastRenderedPageBreak/>
              <w:t xml:space="preserve">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警示说明应当载明产生职业病危害的种类、后果、预防和应急处置措施</w:t>
            </w:r>
            <w:r w:rsidRPr="00B77B43">
              <w:rPr>
                <w:rFonts w:ascii="宋体" w:eastAsia="宋体" w:hAnsi="宋体" w:cs="宋体" w:hint="eastAsia"/>
                <w:sz w:val="20"/>
                <w:szCs w:val="20"/>
              </w:rPr>
              <w:lastRenderedPageBreak/>
              <w:t>等内容。存在或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lastRenderedPageBreak/>
              <w:t>1次/周</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lastRenderedPageBreak/>
              <w:t>JYZ0222</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职业病危害</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作业现场职业危害告知和警示标志</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对产生严重职业病危害的作业岗位，应当在其醒目位置，设置警示标识和中文警示说明。警示说明应当载明产生职业病危害的种类、后果、预防以及应急救治措施等内容</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1次/周</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2班班长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JYZ0223</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职业病危害</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作业现场职业危害告知和警示标志</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产生职业病危害的用人单位，应当在醒目位置设置公告栏，公布有关职业病防治的规章制度、操作规程。</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1次/周</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JYZ0236</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安全技能</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三违行为</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违反设备操作规程</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严禁违章作业、脱岗和在岗做与工作无关的事。</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JYZ0237</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安全技能</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三违行为</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违反劳动纪律</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严禁违章作业、脱岗和在岗做与工作无关的事。</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JYZ0238</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安全技能</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三违行为</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违章指挥</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杜绝违章指挥、违规操作、违反劳动纪律的行为。</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JYZ0240</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安全技能</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从业人员操作行为</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个人防护用品佩戴</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从业人员在作业过程中，应当严格遵守本单位的安全生产规章制度和操作规程，服从管理，正确佩戴和使用劳动防护用品。</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JYZ0241</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个体防护</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从业人员在作业过程中，应当严格遵守本单位的安全生产规章制度和操作规程，服从管理，正确佩戴和使用劳动防护用品。</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FD45A9">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JYZ0242</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个体防护</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生产经营单位的从业人员应当遵守下列安全生产防护规定：进入生产经营现场按规定正确佩戴防护帽，穿防护服装；从事有可能被转动机械绞辗伤害的作业，不得穿裙装、戴手套、戴围巾、留长发，佩饰物不得悬露；从事对眼睛有伤害的作业应当戴护目镜或者防护面罩；进入施工现场或者有可能发生物体打击的场所应当佩戴安全帽，从事高空作业应当系安全带和保险绳；从事电气作业应当穿戴绝缘防护用品，从事高压带电作业应当穿戴屏蔽服；进入有易燃、易爆物品的作业场所，应当穿着防静电服装，严禁使用任何火源；水上作业应当使用救生衣或者救生器具；煤矿等井下作业应当携带自救器和矿灯，严禁携带烟草和点火物</w:t>
            </w:r>
            <w:r w:rsidRPr="00B77B43">
              <w:rPr>
                <w:rFonts w:ascii="宋体" w:eastAsia="宋体" w:hAnsi="宋体" w:cs="宋体" w:hint="eastAsia"/>
                <w:color w:val="000000"/>
                <w:sz w:val="20"/>
                <w:szCs w:val="20"/>
              </w:rPr>
              <w:lastRenderedPageBreak/>
              <w:t>品；其他有关安全生产防护规定。检查、参观、实习等其他人员进入生产作业现场应当遵守前款规定。</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lastRenderedPageBreak/>
              <w:t>1次/班</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FD45A9">
        <w:trPr>
          <w:trHeight w:val="20"/>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lastRenderedPageBreak/>
              <w:t>JYZ0243</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个体防护</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任何个人不得违反规定擅自进入有安全防护、警示标志的生产施工场所。生产经营单位有权拒绝无关人员进入生产施工场所。</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JYZ0244</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个体防护</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危险作业现场应配备相应安全防护用品（具）及消防设施与器材。</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1次/周</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3班班长</w:t>
            </w:r>
          </w:p>
        </w:tc>
      </w:tr>
      <w:tr w:rsidR="00B77B43" w:rsidRPr="00B77B43" w:rsidTr="00FD45A9">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JYZ0245</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个体防护</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为从业人员提供符合国家标准或行业标准的个体防护用品和器具；监督、教育从业人员正确佩戴、使用个体防护用品和器具。劳动防护用品含：工作服（防静电）、防寒服（防静电）、工作鞋（防静电、防砸、耐油）、胶鞋（胶面防砸、耐油）、普通防护手套、防毒口罩（※防毒面具）。</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2班班长</w:t>
            </w:r>
          </w:p>
        </w:tc>
      </w:tr>
      <w:tr w:rsidR="00B77B43" w:rsidRPr="00B77B43" w:rsidTr="00FD45A9">
        <w:trPr>
          <w:trHeight w:val="20"/>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JYZ0256</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作业许可</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卸油作业</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卸油作业的要求</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4E779D" w:rsidRDefault="00B77B43" w:rsidP="004E779D">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卸油作业应符合《加油站作业安全规范》</w:t>
            </w:r>
            <w:r w:rsidRPr="00B77B43">
              <w:rPr>
                <w:rFonts w:ascii="Calibri" w:eastAsia="宋体" w:hAnsi="Calibri" w:cs="Calibri"/>
                <w:color w:val="000000"/>
                <w:sz w:val="20"/>
                <w:szCs w:val="20"/>
              </w:rPr>
              <w:t>AQ3010-2007</w:t>
            </w:r>
            <w:r w:rsidRPr="00B77B43">
              <w:rPr>
                <w:rFonts w:ascii="宋体" w:eastAsia="宋体" w:hAnsi="宋体" w:cs="宋体" w:hint="eastAsia"/>
                <w:color w:val="000000"/>
                <w:sz w:val="20"/>
                <w:szCs w:val="20"/>
              </w:rPr>
              <w:t>第</w:t>
            </w:r>
            <w:r w:rsidRPr="00B77B43">
              <w:rPr>
                <w:rFonts w:ascii="Calibri" w:eastAsia="宋体" w:hAnsi="Calibri" w:cs="Calibri"/>
                <w:color w:val="000000"/>
                <w:sz w:val="20"/>
                <w:szCs w:val="20"/>
              </w:rPr>
              <w:t>5.2</w:t>
            </w:r>
            <w:r w:rsidRPr="00B77B43">
              <w:rPr>
                <w:rFonts w:ascii="宋体" w:eastAsia="宋体" w:hAnsi="宋体" w:cs="宋体" w:hint="eastAsia"/>
                <w:color w:val="000000"/>
                <w:sz w:val="20"/>
                <w:szCs w:val="20"/>
              </w:rPr>
              <w:t>节的要求。</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 xml:space="preserve">1 </w:t>
            </w:r>
            <w:r w:rsidRPr="00B77B43">
              <w:rPr>
                <w:rFonts w:ascii="宋体" w:eastAsia="宋体" w:hAnsi="宋体" w:cs="宋体" w:hint="eastAsia"/>
                <w:color w:val="000000"/>
                <w:sz w:val="20"/>
                <w:szCs w:val="20"/>
              </w:rPr>
              <w:t>油罐车站内移动时，应由加油站人员引导、指挥，车速不应大于</w:t>
            </w:r>
            <w:r w:rsidRPr="00B77B43">
              <w:rPr>
                <w:rFonts w:ascii="Calibri" w:eastAsia="宋体" w:hAnsi="Calibri" w:cs="Calibri"/>
                <w:color w:val="000000"/>
                <w:sz w:val="20"/>
                <w:szCs w:val="20"/>
              </w:rPr>
              <w:t>5km</w:t>
            </w:r>
            <w:r w:rsidRPr="00B77B43">
              <w:rPr>
                <w:rFonts w:ascii="宋体" w:eastAsia="宋体" w:hAnsi="宋体" w:cs="宋体" w:hint="eastAsia"/>
                <w:color w:val="000000"/>
                <w:sz w:val="20"/>
                <w:szCs w:val="20"/>
              </w:rPr>
              <w:t>／</w:t>
            </w:r>
            <w:r w:rsidRPr="00B77B43">
              <w:rPr>
                <w:rFonts w:ascii="Calibri" w:eastAsia="宋体" w:hAnsi="Calibri" w:cs="Calibri"/>
                <w:color w:val="000000"/>
                <w:sz w:val="20"/>
                <w:szCs w:val="20"/>
              </w:rPr>
              <w:t>h</w:t>
            </w:r>
            <w:r w:rsidRPr="00B77B43">
              <w:rPr>
                <w:rFonts w:ascii="宋体" w:eastAsia="宋体" w:hAnsi="宋体" w:cs="宋体" w:hint="eastAsia"/>
                <w:color w:val="000000"/>
                <w:sz w:val="20"/>
                <w:szCs w:val="20"/>
              </w:rPr>
              <w:t>。</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 xml:space="preserve">2 </w:t>
            </w:r>
            <w:r w:rsidRPr="00B77B43">
              <w:rPr>
                <w:rFonts w:ascii="宋体" w:eastAsia="宋体" w:hAnsi="宋体" w:cs="宋体" w:hint="eastAsia"/>
                <w:color w:val="000000"/>
                <w:sz w:val="20"/>
                <w:szCs w:val="20"/>
              </w:rPr>
              <w:t>油罐车停于密闭卸油点，熄火并拉上手刹车；车头宜向外。</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 xml:space="preserve">3 </w:t>
            </w:r>
            <w:r w:rsidRPr="00B77B43">
              <w:rPr>
                <w:rFonts w:ascii="宋体" w:eastAsia="宋体" w:hAnsi="宋体" w:cs="宋体" w:hint="eastAsia"/>
                <w:color w:val="000000"/>
                <w:sz w:val="20"/>
                <w:szCs w:val="20"/>
              </w:rPr>
              <w:t>油罐车进站后，卸油人员检查油罐车的安全设施后．应先将静电接地线夹头接到专用接地端，并确认接触良好，报警器不报警。按规定数量在卸油位置上风处摆放消防器材。</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 xml:space="preserve">4  </w:t>
            </w:r>
            <w:r w:rsidRPr="00B77B43">
              <w:rPr>
                <w:rFonts w:ascii="宋体" w:eastAsia="宋体" w:hAnsi="宋体" w:cs="宋体" w:hint="eastAsia"/>
                <w:color w:val="000000"/>
                <w:sz w:val="20"/>
                <w:szCs w:val="20"/>
              </w:rPr>
              <w:t>油罐车熄火并静置</w:t>
            </w:r>
            <w:r w:rsidRPr="00B77B43">
              <w:rPr>
                <w:rFonts w:ascii="Calibri" w:eastAsia="宋体" w:hAnsi="Calibri" w:cs="Calibri"/>
                <w:color w:val="000000"/>
                <w:sz w:val="20"/>
                <w:szCs w:val="20"/>
              </w:rPr>
              <w:t>15min</w:t>
            </w:r>
            <w:r w:rsidRPr="00B77B43">
              <w:rPr>
                <w:rFonts w:ascii="宋体" w:eastAsia="宋体" w:hAnsi="宋体" w:cs="宋体" w:hint="eastAsia"/>
                <w:color w:val="000000"/>
                <w:sz w:val="20"/>
                <w:szCs w:val="20"/>
              </w:rPr>
              <w:t>后。卸油员按工艺流程连接油管及油气回收管接头；将接头结合紧密，保持卸油管自然弯曲；经计量后准备接卸。</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 xml:space="preserve">5 </w:t>
            </w:r>
            <w:r w:rsidRPr="00B77B43">
              <w:rPr>
                <w:rFonts w:ascii="宋体" w:eastAsia="宋体" w:hAnsi="宋体" w:cs="宋体" w:hint="eastAsia"/>
                <w:color w:val="000000"/>
                <w:sz w:val="20"/>
                <w:szCs w:val="20"/>
              </w:rPr>
              <w:t>油罐卸油、计量前，与该罐连接发给油设备应停止使用。</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 xml:space="preserve">6 </w:t>
            </w:r>
            <w:r w:rsidRPr="00B77B43">
              <w:rPr>
                <w:rFonts w:ascii="宋体" w:eastAsia="宋体" w:hAnsi="宋体" w:cs="宋体" w:hint="eastAsia"/>
                <w:color w:val="000000"/>
                <w:sz w:val="20"/>
                <w:szCs w:val="20"/>
              </w:rPr>
              <w:t>卸油前，应准确计量油罐的存油量。卸油作业中，严禁用量油尺计量油罐。</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 xml:space="preserve">7 </w:t>
            </w:r>
            <w:r w:rsidRPr="00B77B43">
              <w:rPr>
                <w:rFonts w:ascii="宋体" w:eastAsia="宋体" w:hAnsi="宋体" w:cs="宋体" w:hint="eastAsia"/>
                <w:color w:val="000000"/>
                <w:sz w:val="20"/>
                <w:szCs w:val="20"/>
              </w:rPr>
              <w:t>卸油前，核对罐车与油罐中油品的品名、牌号是否一致。</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 xml:space="preserve">8 </w:t>
            </w:r>
            <w:r w:rsidRPr="00B77B43">
              <w:rPr>
                <w:rFonts w:ascii="宋体" w:eastAsia="宋体" w:hAnsi="宋体" w:cs="宋体" w:hint="eastAsia"/>
                <w:color w:val="000000"/>
                <w:sz w:val="20"/>
                <w:szCs w:val="20"/>
              </w:rPr>
              <w:t>检查确认油罐计量孔密闭良好，并检查通气管阀门是否关闭。</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 xml:space="preserve">9 </w:t>
            </w:r>
            <w:r w:rsidRPr="00B77B43">
              <w:rPr>
                <w:rFonts w:ascii="宋体" w:eastAsia="宋体" w:hAnsi="宋体" w:cs="宋体" w:hint="eastAsia"/>
                <w:color w:val="000000"/>
                <w:sz w:val="20"/>
                <w:szCs w:val="20"/>
              </w:rPr>
              <w:t>卸油作业中，必须有专人在现场监护，并禁止车辆及非操作人员进入卸油区。</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10</w:t>
            </w:r>
            <w:r w:rsidRPr="00B77B43">
              <w:rPr>
                <w:rFonts w:ascii="宋体" w:eastAsia="宋体" w:hAnsi="宋体" w:cs="宋体" w:hint="eastAsia"/>
                <w:color w:val="000000"/>
                <w:sz w:val="20"/>
                <w:szCs w:val="20"/>
              </w:rPr>
              <w:t>卸油过程中，卸油人员和油罐车驾驶员不得离开作业现场。</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11</w:t>
            </w:r>
            <w:r w:rsidRPr="00B77B43">
              <w:rPr>
                <w:rFonts w:ascii="宋体" w:eastAsia="宋体" w:hAnsi="宋体" w:cs="宋体" w:hint="eastAsia"/>
                <w:color w:val="000000"/>
                <w:sz w:val="20"/>
                <w:szCs w:val="20"/>
              </w:rPr>
              <w:t>油罐车驾驶员缓慢开启卸油阀卸油。卸油员应监视卸油管线、相关阀门、过滤器等设备的运行情况，随时准备处理可能发生的问题。</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lastRenderedPageBreak/>
              <w:t>12</w:t>
            </w:r>
            <w:r w:rsidRPr="00B77B43">
              <w:rPr>
                <w:rFonts w:ascii="宋体" w:eastAsia="宋体" w:hAnsi="宋体" w:cs="宋体" w:hint="eastAsia"/>
                <w:color w:val="000000"/>
                <w:sz w:val="20"/>
                <w:szCs w:val="20"/>
              </w:rPr>
              <w:t>卸油时严格控制油的流速，在油面淹没进油管口</w:t>
            </w:r>
            <w:r w:rsidRPr="00B77B43">
              <w:rPr>
                <w:rFonts w:ascii="Calibri" w:eastAsia="宋体" w:hAnsi="Calibri" w:cs="Calibri"/>
                <w:color w:val="000000"/>
                <w:sz w:val="20"/>
                <w:szCs w:val="20"/>
              </w:rPr>
              <w:t>200mm</w:t>
            </w:r>
            <w:r w:rsidRPr="00B77B43">
              <w:rPr>
                <w:rFonts w:ascii="宋体" w:eastAsia="宋体" w:hAnsi="宋体" w:cs="宋体" w:hint="eastAsia"/>
                <w:color w:val="000000"/>
                <w:sz w:val="20"/>
                <w:szCs w:val="20"/>
              </w:rPr>
              <w:t>前，初始流速不应大于</w:t>
            </w:r>
            <w:r w:rsidRPr="00B77B43">
              <w:rPr>
                <w:rFonts w:ascii="Calibri" w:eastAsia="宋体" w:hAnsi="Calibri" w:cs="Calibri"/>
                <w:color w:val="000000"/>
                <w:sz w:val="20"/>
                <w:szCs w:val="20"/>
              </w:rPr>
              <w:t xml:space="preserve"> 1m</w:t>
            </w:r>
            <w:r w:rsidRPr="00B77B43">
              <w:rPr>
                <w:rFonts w:ascii="宋体" w:eastAsia="宋体" w:hAnsi="宋体" w:cs="宋体" w:hint="eastAsia"/>
                <w:color w:val="000000"/>
                <w:sz w:val="20"/>
                <w:szCs w:val="20"/>
              </w:rPr>
              <w:t>／</w:t>
            </w:r>
            <w:r w:rsidRPr="00B77B43">
              <w:rPr>
                <w:rFonts w:ascii="Calibri" w:eastAsia="宋体" w:hAnsi="Calibri" w:cs="Calibri"/>
                <w:color w:val="000000"/>
                <w:sz w:val="20"/>
                <w:szCs w:val="20"/>
              </w:rPr>
              <w:t>s</w:t>
            </w:r>
            <w:r w:rsidRPr="00B77B43">
              <w:rPr>
                <w:rFonts w:ascii="宋体" w:eastAsia="宋体" w:hAnsi="宋体" w:cs="宋体" w:hint="eastAsia"/>
                <w:color w:val="000000"/>
                <w:sz w:val="20"/>
                <w:szCs w:val="20"/>
              </w:rPr>
              <w:t>，卸油时流速应不大于</w:t>
            </w:r>
            <w:r w:rsidRPr="00B77B43">
              <w:rPr>
                <w:rFonts w:ascii="Calibri" w:eastAsia="宋体" w:hAnsi="Calibri" w:cs="Calibri"/>
                <w:color w:val="000000"/>
                <w:sz w:val="20"/>
                <w:szCs w:val="20"/>
              </w:rPr>
              <w:t>4</w:t>
            </w:r>
            <w:r w:rsidRPr="00B77B43">
              <w:rPr>
                <w:rFonts w:ascii="宋体" w:eastAsia="宋体" w:hAnsi="宋体" w:cs="宋体" w:hint="eastAsia"/>
                <w:color w:val="000000"/>
                <w:sz w:val="20"/>
                <w:szCs w:val="20"/>
              </w:rPr>
              <w:t>．</w:t>
            </w:r>
            <w:r w:rsidRPr="00B77B43">
              <w:rPr>
                <w:rFonts w:ascii="Calibri" w:eastAsia="宋体" w:hAnsi="Calibri" w:cs="Calibri"/>
                <w:color w:val="000000"/>
                <w:sz w:val="20"/>
                <w:szCs w:val="20"/>
              </w:rPr>
              <w:t>5m</w:t>
            </w:r>
            <w:r w:rsidRPr="00B77B43">
              <w:rPr>
                <w:rFonts w:ascii="宋体" w:eastAsia="宋体" w:hAnsi="宋体" w:cs="宋体" w:hint="eastAsia"/>
                <w:color w:val="000000"/>
                <w:sz w:val="20"/>
                <w:szCs w:val="20"/>
              </w:rPr>
              <w:t>／</w:t>
            </w:r>
            <w:r w:rsidRPr="00B77B43">
              <w:rPr>
                <w:rFonts w:ascii="Calibri" w:eastAsia="宋体" w:hAnsi="Calibri" w:cs="Calibri"/>
                <w:color w:val="000000"/>
                <w:sz w:val="20"/>
                <w:szCs w:val="20"/>
              </w:rPr>
              <w:t>s</w:t>
            </w:r>
            <w:r w:rsidRPr="00B77B43">
              <w:rPr>
                <w:rFonts w:ascii="宋体" w:eastAsia="宋体" w:hAnsi="宋体" w:cs="宋体" w:hint="eastAsia"/>
                <w:color w:val="000000"/>
                <w:sz w:val="20"/>
                <w:szCs w:val="20"/>
              </w:rPr>
              <w:t>。</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13</w:t>
            </w:r>
            <w:r w:rsidRPr="00B77B43">
              <w:rPr>
                <w:rFonts w:ascii="宋体" w:eastAsia="宋体" w:hAnsi="宋体" w:cs="宋体" w:hint="eastAsia"/>
                <w:color w:val="000000"/>
                <w:sz w:val="20"/>
                <w:szCs w:val="20"/>
              </w:rPr>
              <w:t>卸油时若发生油料溅溢，应立即停止卸油并及时处理。</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14</w:t>
            </w:r>
            <w:r w:rsidRPr="00B77B43">
              <w:rPr>
                <w:rFonts w:ascii="宋体" w:eastAsia="宋体" w:hAnsi="宋体" w:cs="宋体" w:hint="eastAsia"/>
                <w:color w:val="000000"/>
                <w:sz w:val="20"/>
                <w:szCs w:val="20"/>
              </w:rPr>
              <w:t>卸油时如发生交通事故、火灾事故、爆炸事故、破坏性事故和伤亡事故等，应立即停止卸油作业，启动相应的应急预案。</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15</w:t>
            </w:r>
            <w:r w:rsidRPr="00B77B43">
              <w:rPr>
                <w:rFonts w:ascii="宋体" w:eastAsia="宋体" w:hAnsi="宋体" w:cs="宋体" w:hint="eastAsia"/>
                <w:color w:val="000000"/>
                <w:sz w:val="20"/>
                <w:szCs w:val="20"/>
              </w:rPr>
              <w:t>在卸油过程中，严禁修理、擦油油罐车，不得鸣笛；使用器具时要轻拿轻放。</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16</w:t>
            </w:r>
            <w:r w:rsidRPr="00B77B43">
              <w:rPr>
                <w:rFonts w:ascii="宋体" w:eastAsia="宋体" w:hAnsi="宋体" w:cs="宋体" w:hint="eastAsia"/>
                <w:color w:val="000000"/>
                <w:sz w:val="20"/>
                <w:szCs w:val="20"/>
              </w:rPr>
              <w:t>卸油完毕，油罐车驾驶员应关闭卸油阀。卸油员应先拆卸油管与油罐车连接端头，并将卸油管抬高使管内油料流人油罐内并防止溅出。盖严罐口处的卸油帽并加锁，收回静电导线。收存卸油管、油气回收管时不可抛摔，以防接头变形。</w:t>
            </w:r>
          </w:p>
          <w:p w:rsidR="004E779D"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17</w:t>
            </w:r>
            <w:r w:rsidRPr="00B77B43">
              <w:rPr>
                <w:rFonts w:ascii="宋体" w:eastAsia="宋体" w:hAnsi="宋体" w:cs="宋体" w:hint="eastAsia"/>
                <w:color w:val="000000"/>
                <w:sz w:val="20"/>
                <w:szCs w:val="20"/>
              </w:rPr>
              <w:t>卸油完毕应静置</w:t>
            </w:r>
            <w:r w:rsidRPr="00B77B43">
              <w:rPr>
                <w:rFonts w:ascii="Calibri" w:eastAsia="宋体" w:hAnsi="Calibri" w:cs="Calibri"/>
                <w:color w:val="000000"/>
                <w:sz w:val="20"/>
                <w:szCs w:val="20"/>
              </w:rPr>
              <w:t>5min</w:t>
            </w:r>
            <w:r w:rsidRPr="00B77B43">
              <w:rPr>
                <w:rFonts w:ascii="宋体" w:eastAsia="宋体" w:hAnsi="宋体" w:cs="宋体" w:hint="eastAsia"/>
                <w:color w:val="000000"/>
                <w:sz w:val="20"/>
                <w:szCs w:val="20"/>
              </w:rPr>
              <w:t>，卸油员全面检查确认状态正常后，引导油罐车启动车辆、离站，并清理卸油现场，将消防器材放回原位。</w:t>
            </w:r>
          </w:p>
          <w:p w:rsidR="00B77B43" w:rsidRPr="00B77B43" w:rsidRDefault="00B77B43" w:rsidP="004E779D">
            <w:pPr>
              <w:adjustRightInd/>
              <w:snapToGrid/>
              <w:spacing w:after="0"/>
              <w:jc w:val="both"/>
              <w:rPr>
                <w:rFonts w:ascii="宋体" w:eastAsia="宋体" w:hAnsi="宋体" w:cs="宋体"/>
                <w:color w:val="000000"/>
                <w:sz w:val="20"/>
                <w:szCs w:val="20"/>
              </w:rPr>
            </w:pPr>
            <w:r w:rsidRPr="00B77B43">
              <w:rPr>
                <w:rFonts w:ascii="Calibri" w:eastAsia="宋体" w:hAnsi="Calibri" w:cs="Calibri"/>
                <w:color w:val="000000"/>
                <w:sz w:val="20"/>
                <w:szCs w:val="20"/>
              </w:rPr>
              <w:t>18</w:t>
            </w:r>
            <w:r w:rsidRPr="00B77B43">
              <w:rPr>
                <w:rFonts w:ascii="宋体" w:eastAsia="宋体" w:hAnsi="宋体" w:cs="宋体" w:hint="eastAsia"/>
                <w:color w:val="000000"/>
                <w:sz w:val="20"/>
                <w:szCs w:val="20"/>
              </w:rPr>
              <w:t>卸油完毕待罐内油面静止平稳后，方可通知加油员开机加油。</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lastRenderedPageBreak/>
              <w:t>1次/班</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lastRenderedPageBreak/>
              <w:t>JYZ0299</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高处作业前安全要求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高处作业人员及搭设高处作业安全设施的人员，应经过专业技术培训及专业考试合格，持证上岗，并应定期进行体格检查。对患有职业禁忌证（如高血压、心脏病、贫血病、 癫痫病、精神疾病等）、年老体弱、疲劳过度、视力不佳及其他不适于高处作业的人员，不得进行高处作业。</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JYZ0300</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高处作业前安全要求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从事高处作业的单位应办理《作业证》，落实安全防护措施后方可作业。</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JYZ0301</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高处作业前安全要求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《作业证》审批人员应赴高处作业现场检查确认安全措施后，方可批准高处作业。</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JYZ0302</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高处作业前安全要求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作业现场设置警戒区域和警示标志。</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FD45A9">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JYZ0303</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高处作业前安全要求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高处作业中的安全标志、工具、仪表、电气设施和各种设备，应在作业前加以检查， 确认其完好后投入使用。</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FD45A9">
        <w:trPr>
          <w:trHeight w:val="20"/>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lastRenderedPageBreak/>
              <w:t>JYZ0304</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高处作业前安全要求</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高处作业前要制定高处作业应急预案，内容包括：作业人员紧急状况时的逃生路线 和救护方法，现场应配备的救生设施和灭火器材等。有关人员应熟知应急预案的内容。</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JYZ0305</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高处作业中安全要求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高处作业应设监护人对高处作业人员进行监护，监护人应坚守岗位。</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JYZ0306</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高处作业中安全要求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作业中应正确使用防坠落用品与登高器具、设备。高处作业人员应系用与作业内容 相适应的安全带，安全带应系挂在作业处上方的牢固构件上或专为挂安全带用的钢架或钢丝 绳上，不得系挂在移动或不牢固的物件上；不得系挂在有尖锐棱角的部位。安全带不得低挂 高用。系安全带后应检查扣环是否扣牢。</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JYZ0307</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高处作业中安全要求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作业场所有坠落可能的物件，应一律先行撤除或加以固定。</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JYZ0308</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高处作业中安全要求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高处作业所使用的工具、 材料、零件等应装入工具袋，上下时手中不得持物。</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JYZ0309</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高处作业中安全要求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工具在使用时应系安全绳，不用时放入 工具袋中。不得投掷工具、材料及其他物品。</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JYZ0310</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高处作业中安全要求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易滑动、易滚动的工具、材料堆放在脚手架上 时，应采取防止坠落措施。高处作业中所用的物料，应堆放平稳，不妨碍通行和装卸。</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JYZ0311</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高处作业中安全要求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作业中的走道、通道板和登高用具，应随时清扫干净；拆卸下的物件及余料和废料均应及时清理 运走，不得任意乱置或向下丢弃。</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JYZ0312</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高处作业中安全要求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高处作业与其他作业交叉进行时，应按指定的路线上下，不得上下垂直作业，如果需要垂直作业时应采取可靠的隔离措施。</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FD45A9">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JYZ0313</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高处作业完工后的</w:t>
            </w:r>
            <w:r w:rsidRPr="00B77B43">
              <w:rPr>
                <w:rFonts w:ascii="宋体" w:eastAsia="宋体" w:hAnsi="宋体" w:cs="宋体" w:hint="eastAsia"/>
                <w:color w:val="000000"/>
                <w:sz w:val="20"/>
                <w:szCs w:val="20"/>
              </w:rPr>
              <w:lastRenderedPageBreak/>
              <w:t>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lastRenderedPageBreak/>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高处作业完工后，作业现场清扫干净，作业用的工具、拆卸下的物件及余料和废料 应清理运走。</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FD45A9">
        <w:trPr>
          <w:trHeight w:val="20"/>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lastRenderedPageBreak/>
              <w:t>JYZ0314</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高处作业完工后的安全要求</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脚手架、防护棚拆除时，应设警戒区，并派专人监护。拆除脚手架、防护棚时不得 上部和下部同时施工。</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JYZ0315</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高处作业完工后的安全要求</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高处作业完工后，作业人员要安全撤离现场，验收人在《作业证》上签字。</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JYZ0318</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color w:val="000000"/>
                <w:sz w:val="20"/>
                <w:szCs w:val="20"/>
              </w:rPr>
            </w:pPr>
            <w:r w:rsidRPr="00B77B43">
              <w:rPr>
                <w:rFonts w:ascii="宋体" w:eastAsia="宋体" w:hAnsi="宋体" w:cs="宋体" w:hint="eastAsia"/>
                <w:color w:val="000000"/>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作业许可</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检修作业</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检修作业前、中以及结束后的工作均应满足相关要求。</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JYZ0321</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其他</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警示标志</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在存在较大危险因素的作业场所或有关设备上，企业应按《安全标志及其使用导则》（GB2894-2008）、《消防安全标志 第1部分：标志》（GB13495.1-2015）、《消防安全标志设置要求》（GB15630-1995）等标准要求设置及使用安全标志。</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JYZ0322</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其他</w:t>
            </w:r>
          </w:p>
        </w:tc>
        <w:tc>
          <w:tcPr>
            <w:tcW w:w="373"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警示标志</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在进站口应设置进站须知，告知内容应包括但不局限于下列内容：危险特性；严禁烟火或产生火花；不准站内检修车辆；禁止直接灌装汽油；禁止携带危险品进站。加油站内至少应设置以下安全标志：加油站出入口放置“入口”、“出口”标志；加油站出入口及周边、作业防火区内，选用“禁止烟火”、“禁止使用手机”、“机动车辆加油时必须熄火”  “站内严禁产生火花的作业”、“禁止穿化纤服”、“禁止穿带钉鞋”等标志；作业场所动火时，选用“禁放易燃品”、“禁止烟火”、“禁止使用手机”标志；润滑油储存区域，选用“禁止吸烟”标志。</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JYZ0325</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其他</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安全标志</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color w:val="000000"/>
                <w:sz w:val="20"/>
                <w:szCs w:val="20"/>
              </w:rPr>
            </w:pPr>
            <w:r w:rsidRPr="00B77B43">
              <w:rPr>
                <w:rFonts w:ascii="宋体" w:eastAsia="宋体" w:hAnsi="宋体" w:cs="宋体" w:hint="eastAsia"/>
                <w:color w:val="000000"/>
                <w:sz w:val="20"/>
                <w:szCs w:val="20"/>
              </w:rPr>
              <w:t>在存在较大危险因素的作业场所或有关设备上，企业应按《安全标志及其使用导则》（GB2894-2008）、《消防安全标志 第1部分：标志》（GB13495.1-2015）、《消防安全标志设置要求》（GB15630-1995）等标准要求设置及使用安全标志。</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JYZ0326</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安全告知</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交通标志、交通标线</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交通标志、交通标线的设置应满足相关要求。</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1班班长</w:t>
            </w:r>
          </w:p>
        </w:tc>
      </w:tr>
      <w:tr w:rsidR="00B77B43" w:rsidRPr="00B77B43" w:rsidTr="00FD45A9">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JYZ0327</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安全告知</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电气安全标志</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变电站、配电室等电气设施和使用场所的安全标志的设置应满足相关要求。</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2班班长</w:t>
            </w:r>
          </w:p>
        </w:tc>
      </w:tr>
      <w:tr w:rsidR="00B77B43" w:rsidRPr="00B77B43" w:rsidTr="00FD45A9">
        <w:trPr>
          <w:trHeight w:val="20"/>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lastRenderedPageBreak/>
              <w:t>JYZ0328</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安全告知</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消防安全标志</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火灾报警和手动控制装置的标志、火灾时疏散途径的标志、灭火设备的标志、具有火灾、爆炸危险的地方或物质的标志、方向辅助标志、文字辅助标志、消防安全标志杆等消防安全标志的设置应满足相关要求。</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2班班长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JYZ0329</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安全告知</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工业管道的着色和标识</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各类管道的识别色、识别符号和安全标识应满足相关要求。</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2班班长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JYZ0330</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安全告知</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职业病危害警示标识</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职业病危害警示标识应满足相关要求。</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2班班长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JYZ0331</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其他</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安全告知</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检维修作业现场安全告知</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企业应在检维修、施工、吊装等作业现场设置警戒区域和安全标志，在检修现场的坑、井、洼、沟、陡坡等场所设置围栏和警示灯。</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JYZ0332</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其他</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安全告知</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其他安全色和安全标志</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在有毒、缺氧、窒息、存在高空坠落等危险作业地点应在醒目的地方设置安全警示标志，相关禁止、警告、指令、提示标志等应满足相关要求。</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JYZ0333</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其他</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严禁设备设施带病运行和未经审批停用报警联锁系统。</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1次/月</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JYZ0335</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其他</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加油站地面油渍必须立即清理，以防滑倒或引起火灾。</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JYZ0336</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其他</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不可使用汽油作清洁工作。</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r w:rsidR="00B77B43" w:rsidRPr="00B77B43" w:rsidTr="00E4403D">
        <w:trPr>
          <w:trHeight w:val="2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B77B43" w:rsidRPr="00B77B43" w:rsidRDefault="00B77B43" w:rsidP="00DE7AAE">
            <w:pPr>
              <w:adjustRightInd/>
              <w:snapToGrid/>
              <w:spacing w:after="0"/>
              <w:ind w:leftChars="-51" w:rightChars="-20" w:right="-44" w:hangingChars="56" w:hanging="112"/>
              <w:jc w:val="center"/>
              <w:rPr>
                <w:rFonts w:ascii="宋体" w:eastAsia="宋体" w:hAnsi="宋体" w:cs="宋体"/>
                <w:sz w:val="20"/>
                <w:szCs w:val="20"/>
              </w:rPr>
            </w:pPr>
            <w:r w:rsidRPr="00B77B43">
              <w:rPr>
                <w:rFonts w:ascii="宋体" w:eastAsia="宋体" w:hAnsi="宋体" w:cs="宋体" w:hint="eastAsia"/>
                <w:sz w:val="20"/>
                <w:szCs w:val="20"/>
              </w:rPr>
              <w:t>JYZ0337</w:t>
            </w:r>
          </w:p>
        </w:tc>
        <w:tc>
          <w:tcPr>
            <w:tcW w:w="33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现场管理</w:t>
            </w:r>
          </w:p>
        </w:tc>
        <w:tc>
          <w:tcPr>
            <w:tcW w:w="332"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其他</w:t>
            </w:r>
          </w:p>
        </w:tc>
        <w:tc>
          <w:tcPr>
            <w:tcW w:w="373"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rPr>
                <w:rFonts w:ascii="宋体" w:eastAsia="宋体" w:hAnsi="宋体" w:cs="宋体"/>
                <w:sz w:val="20"/>
                <w:szCs w:val="20"/>
              </w:rPr>
            </w:pPr>
            <w:r w:rsidRPr="00B77B43">
              <w:rPr>
                <w:rFonts w:ascii="宋体" w:eastAsia="宋体" w:hAnsi="宋体" w:cs="宋体" w:hint="eastAsia"/>
                <w:sz w:val="20"/>
                <w:szCs w:val="20"/>
              </w:rPr>
              <w:t xml:space="preserve">　</w:t>
            </w:r>
          </w:p>
        </w:tc>
        <w:tc>
          <w:tcPr>
            <w:tcW w:w="2271" w:type="pct"/>
            <w:tcBorders>
              <w:top w:val="nil"/>
              <w:left w:val="nil"/>
              <w:bottom w:val="single" w:sz="4" w:space="0" w:color="auto"/>
              <w:right w:val="single" w:sz="4" w:space="0" w:color="auto"/>
            </w:tcBorders>
            <w:shd w:val="clear" w:color="auto" w:fill="auto"/>
            <w:vAlign w:val="center"/>
            <w:hideMark/>
          </w:tcPr>
          <w:p w:rsidR="00B77B43" w:rsidRPr="00B77B43" w:rsidRDefault="00B77B43" w:rsidP="00B77B43">
            <w:pPr>
              <w:adjustRightInd/>
              <w:snapToGrid/>
              <w:spacing w:after="0"/>
              <w:jc w:val="both"/>
              <w:rPr>
                <w:rFonts w:ascii="宋体" w:eastAsia="宋体" w:hAnsi="宋体" w:cs="宋体"/>
                <w:color w:val="000000"/>
                <w:sz w:val="20"/>
                <w:szCs w:val="20"/>
              </w:rPr>
            </w:pPr>
            <w:r w:rsidRPr="00B77B43">
              <w:rPr>
                <w:rFonts w:ascii="宋体" w:eastAsia="宋体" w:hAnsi="宋体" w:cs="宋体" w:hint="eastAsia"/>
                <w:color w:val="000000"/>
                <w:sz w:val="20"/>
                <w:szCs w:val="20"/>
              </w:rPr>
              <w:t>工作人员进食前必须洗手。</w:t>
            </w:r>
          </w:p>
        </w:tc>
        <w:tc>
          <w:tcPr>
            <w:tcW w:w="351"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1次/班</w:t>
            </w:r>
          </w:p>
        </w:tc>
        <w:tc>
          <w:tcPr>
            <w:tcW w:w="360" w:type="pct"/>
            <w:tcBorders>
              <w:top w:val="nil"/>
              <w:left w:val="nil"/>
              <w:bottom w:val="single" w:sz="4" w:space="0" w:color="auto"/>
              <w:right w:val="single" w:sz="4" w:space="0" w:color="auto"/>
            </w:tcBorders>
            <w:shd w:val="clear" w:color="auto" w:fill="auto"/>
            <w:noWrap/>
            <w:vAlign w:val="center"/>
            <w:hideMark/>
          </w:tcPr>
          <w:p w:rsidR="00B77B43" w:rsidRPr="00B77B43" w:rsidRDefault="00B77B43" w:rsidP="00B77B43">
            <w:pPr>
              <w:adjustRightInd/>
              <w:snapToGrid/>
              <w:spacing w:after="0"/>
              <w:jc w:val="center"/>
              <w:rPr>
                <w:rFonts w:ascii="宋体" w:eastAsia="宋体" w:hAnsi="宋体" w:cs="宋体"/>
                <w:sz w:val="20"/>
                <w:szCs w:val="20"/>
              </w:rPr>
            </w:pPr>
            <w:r w:rsidRPr="00B77B43">
              <w:rPr>
                <w:rFonts w:ascii="宋体" w:eastAsia="宋体" w:hAnsi="宋体" w:cs="宋体" w:hint="eastAsia"/>
                <w:sz w:val="20"/>
                <w:szCs w:val="20"/>
              </w:rPr>
              <w:t>1、2、3班班长</w:t>
            </w:r>
          </w:p>
        </w:tc>
      </w:tr>
    </w:tbl>
    <w:p w:rsidR="00EE5540" w:rsidRDefault="00EE5540" w:rsidP="00DE7AAE">
      <w:pPr>
        <w:pStyle w:val="1"/>
        <w:sectPr w:rsidR="00EE5540" w:rsidSect="00E73FE1">
          <w:pgSz w:w="16838" w:h="11906" w:orient="landscape"/>
          <w:pgMar w:top="1800" w:right="1440" w:bottom="1800" w:left="1440" w:header="708" w:footer="708" w:gutter="0"/>
          <w:cols w:space="708"/>
          <w:docGrid w:type="lines" w:linePitch="360"/>
        </w:sectPr>
      </w:pPr>
    </w:p>
    <w:p w:rsidR="00DE7AAE" w:rsidRPr="00583316" w:rsidRDefault="00DE7AAE" w:rsidP="00DE7AAE">
      <w:pPr>
        <w:pStyle w:val="1"/>
      </w:pPr>
      <w:r w:rsidRPr="00583316">
        <w:rPr>
          <w:rFonts w:hint="eastAsia"/>
        </w:rPr>
        <w:lastRenderedPageBreak/>
        <w:t>附表</w:t>
      </w:r>
      <w:r>
        <w:rPr>
          <w:rFonts w:hint="eastAsia"/>
        </w:rPr>
        <w:t>3</w:t>
      </w:r>
      <w:r w:rsidRPr="00583316">
        <w:rPr>
          <w:rFonts w:hint="eastAsia"/>
        </w:rPr>
        <w:t>、</w:t>
      </w:r>
      <w:r>
        <w:rPr>
          <w:rFonts w:hint="eastAsia"/>
        </w:rPr>
        <w:t>岗位</w:t>
      </w:r>
      <w:bookmarkStart w:id="3" w:name="_GoBack"/>
      <w:bookmarkEnd w:id="3"/>
      <w:r>
        <w:rPr>
          <w:rFonts w:hint="eastAsia"/>
        </w:rPr>
        <w:t>级</w:t>
      </w:r>
      <w:r w:rsidRPr="00583316">
        <w:rPr>
          <w:rFonts w:hint="eastAsia"/>
        </w:rPr>
        <w:t>安全隐患排查清单</w:t>
      </w:r>
    </w:p>
    <w:p w:rsidR="00B77B43" w:rsidRDefault="009274D3" w:rsidP="0083441C">
      <w:pPr>
        <w:pStyle w:val="a5"/>
        <w:spacing w:after="0"/>
        <w:ind w:firstLineChars="0" w:firstLine="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某某</w:t>
      </w:r>
      <w:r w:rsidR="00B77B43" w:rsidRPr="0085719A">
        <w:rPr>
          <w:rFonts w:ascii="宋体" w:eastAsia="宋体" w:hAnsi="宋体" w:cs="宋体" w:hint="eastAsia"/>
          <w:b/>
          <w:bCs/>
          <w:color w:val="000000"/>
          <w:sz w:val="24"/>
          <w:szCs w:val="24"/>
        </w:rPr>
        <w:t>加油站安全隐患排查清单（</w:t>
      </w:r>
      <w:r w:rsidR="0083441C">
        <w:rPr>
          <w:rFonts w:ascii="宋体" w:eastAsia="宋体" w:hAnsi="宋体" w:cs="宋体" w:hint="eastAsia"/>
          <w:b/>
          <w:bCs/>
          <w:color w:val="000000"/>
          <w:sz w:val="24"/>
          <w:szCs w:val="24"/>
        </w:rPr>
        <w:t>岗位级-</w:t>
      </w:r>
      <w:r w:rsidR="00E4403D">
        <w:rPr>
          <w:rFonts w:ascii="宋体" w:eastAsia="宋体" w:hAnsi="宋体" w:cs="宋体" w:hint="eastAsia"/>
          <w:b/>
          <w:bCs/>
          <w:color w:val="000000"/>
          <w:sz w:val="24"/>
          <w:szCs w:val="24"/>
        </w:rPr>
        <w:t>加油员</w:t>
      </w:r>
      <w:r w:rsidR="00B77B43" w:rsidRPr="0085719A">
        <w:rPr>
          <w:rFonts w:ascii="宋体" w:eastAsia="宋体" w:hAnsi="宋体" w:cs="宋体" w:hint="eastAsia"/>
          <w:b/>
          <w:bCs/>
          <w:color w:val="000000"/>
          <w:sz w:val="24"/>
          <w:szCs w:val="24"/>
        </w:rPr>
        <w:t>）</w:t>
      </w:r>
    </w:p>
    <w:tbl>
      <w:tblPr>
        <w:tblW w:w="5000" w:type="pct"/>
        <w:tblLook w:val="04A0"/>
      </w:tblPr>
      <w:tblGrid>
        <w:gridCol w:w="927"/>
        <w:gridCol w:w="947"/>
        <w:gridCol w:w="947"/>
        <w:gridCol w:w="1063"/>
        <w:gridCol w:w="967"/>
        <w:gridCol w:w="907"/>
        <w:gridCol w:w="5871"/>
        <w:gridCol w:w="1043"/>
        <w:gridCol w:w="1502"/>
      </w:tblGrid>
      <w:tr w:rsidR="00E4403D" w:rsidRPr="00E4403D" w:rsidTr="00E4403D">
        <w:trPr>
          <w:trHeight w:val="7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b/>
                <w:bCs/>
                <w:sz w:val="20"/>
                <w:szCs w:val="20"/>
              </w:rPr>
            </w:pPr>
            <w:r w:rsidRPr="00E4403D">
              <w:rPr>
                <w:rFonts w:ascii="宋体" w:eastAsia="宋体" w:hAnsi="宋体" w:cs="宋体" w:hint="eastAsia"/>
                <w:b/>
                <w:bCs/>
                <w:sz w:val="20"/>
                <w:szCs w:val="20"/>
              </w:rPr>
              <w:t>编号</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b/>
                <w:bCs/>
                <w:sz w:val="20"/>
                <w:szCs w:val="20"/>
              </w:rPr>
            </w:pPr>
            <w:r w:rsidRPr="00E4403D">
              <w:rPr>
                <w:rFonts w:ascii="宋体" w:eastAsia="宋体" w:hAnsi="宋体" w:cs="宋体" w:hint="eastAsia"/>
                <w:b/>
                <w:bCs/>
                <w:sz w:val="20"/>
                <w:szCs w:val="20"/>
              </w:rPr>
              <w:t>Ⅰ级类别</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b/>
                <w:bCs/>
                <w:sz w:val="20"/>
                <w:szCs w:val="20"/>
              </w:rPr>
            </w:pPr>
            <w:r w:rsidRPr="00E4403D">
              <w:rPr>
                <w:rFonts w:ascii="宋体" w:eastAsia="宋体" w:hAnsi="宋体" w:cs="宋体" w:hint="eastAsia"/>
                <w:b/>
                <w:bCs/>
                <w:sz w:val="20"/>
                <w:szCs w:val="20"/>
              </w:rPr>
              <w:t>Ⅱ级类别</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b/>
                <w:bCs/>
                <w:sz w:val="20"/>
                <w:szCs w:val="20"/>
              </w:rPr>
            </w:pPr>
            <w:r w:rsidRPr="00E4403D">
              <w:rPr>
                <w:rFonts w:ascii="宋体" w:eastAsia="宋体" w:hAnsi="宋体" w:cs="宋体" w:hint="eastAsia"/>
                <w:b/>
                <w:bCs/>
                <w:sz w:val="20"/>
                <w:szCs w:val="20"/>
              </w:rPr>
              <w:t>Ⅲ级类别</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b/>
                <w:bCs/>
                <w:sz w:val="20"/>
                <w:szCs w:val="20"/>
              </w:rPr>
            </w:pPr>
            <w:r w:rsidRPr="00E4403D">
              <w:rPr>
                <w:rFonts w:ascii="宋体" w:eastAsia="宋体" w:hAnsi="宋体" w:cs="宋体" w:hint="eastAsia"/>
                <w:b/>
                <w:bCs/>
                <w:sz w:val="20"/>
                <w:szCs w:val="20"/>
              </w:rPr>
              <w:t>Ⅳ级类别</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b/>
                <w:bCs/>
                <w:sz w:val="20"/>
                <w:szCs w:val="20"/>
              </w:rPr>
            </w:pPr>
            <w:r w:rsidRPr="00E4403D">
              <w:rPr>
                <w:rFonts w:ascii="宋体" w:eastAsia="宋体" w:hAnsi="宋体" w:cs="宋体" w:hint="eastAsia"/>
                <w:b/>
                <w:bCs/>
                <w:sz w:val="20"/>
                <w:szCs w:val="20"/>
              </w:rPr>
              <w:t>Ⅴ级类别</w:t>
            </w:r>
          </w:p>
        </w:tc>
        <w:tc>
          <w:tcPr>
            <w:tcW w:w="2071"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b/>
                <w:bCs/>
                <w:sz w:val="20"/>
                <w:szCs w:val="20"/>
              </w:rPr>
            </w:pPr>
            <w:r w:rsidRPr="00E4403D">
              <w:rPr>
                <w:rFonts w:ascii="宋体" w:eastAsia="宋体" w:hAnsi="宋体" w:cs="宋体" w:hint="eastAsia"/>
                <w:b/>
                <w:bCs/>
                <w:sz w:val="20"/>
                <w:szCs w:val="20"/>
              </w:rPr>
              <w:t>自查标准项具体描述</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b/>
                <w:bCs/>
                <w:color w:val="000000"/>
                <w:sz w:val="20"/>
                <w:szCs w:val="20"/>
              </w:rPr>
            </w:pPr>
            <w:r w:rsidRPr="00E4403D">
              <w:rPr>
                <w:rFonts w:ascii="宋体" w:eastAsia="宋体" w:hAnsi="宋体" w:cs="宋体" w:hint="eastAsia"/>
                <w:b/>
                <w:bCs/>
                <w:color w:val="000000"/>
                <w:sz w:val="20"/>
                <w:szCs w:val="20"/>
              </w:rPr>
              <w:t>排查频次</w:t>
            </w:r>
          </w:p>
        </w:tc>
        <w:tc>
          <w:tcPr>
            <w:tcW w:w="530" w:type="pct"/>
            <w:tcBorders>
              <w:top w:val="single" w:sz="4" w:space="0" w:color="auto"/>
              <w:left w:val="nil"/>
              <w:bottom w:val="single" w:sz="4" w:space="0" w:color="auto"/>
              <w:right w:val="single" w:sz="4" w:space="0" w:color="auto"/>
            </w:tcBorders>
            <w:shd w:val="clear" w:color="auto" w:fill="auto"/>
            <w:hideMark/>
          </w:tcPr>
          <w:p w:rsidR="00E4403D" w:rsidRPr="00E4403D" w:rsidRDefault="00E4403D" w:rsidP="00E4403D">
            <w:pPr>
              <w:adjustRightInd/>
              <w:snapToGrid/>
              <w:spacing w:after="0"/>
              <w:rPr>
                <w:rFonts w:ascii="宋体" w:eastAsia="宋体" w:hAnsi="宋体" w:cs="宋体"/>
                <w:b/>
                <w:bCs/>
                <w:color w:val="000000"/>
                <w:sz w:val="20"/>
                <w:szCs w:val="20"/>
              </w:rPr>
            </w:pPr>
            <w:r w:rsidRPr="00E4403D">
              <w:rPr>
                <w:rFonts w:ascii="宋体" w:eastAsia="宋体" w:hAnsi="宋体" w:cs="宋体" w:hint="eastAsia"/>
                <w:b/>
                <w:bCs/>
                <w:color w:val="000000"/>
                <w:sz w:val="20"/>
                <w:szCs w:val="20"/>
              </w:rPr>
              <w:t>排查第一责任岗位</w:t>
            </w:r>
          </w:p>
        </w:tc>
      </w:tr>
      <w:tr w:rsidR="00E4403D" w:rsidRPr="00E4403D" w:rsidTr="00E4403D">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JYZ0151</w:t>
            </w:r>
          </w:p>
        </w:tc>
        <w:tc>
          <w:tcPr>
            <w:tcW w:w="334"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作业场所</w:t>
            </w:r>
          </w:p>
        </w:tc>
        <w:tc>
          <w:tcPr>
            <w:tcW w:w="375"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场所环境</w:t>
            </w:r>
          </w:p>
        </w:tc>
        <w:tc>
          <w:tcPr>
            <w:tcW w:w="341"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2071"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企业应保持作业环境整洁。</w:t>
            </w:r>
          </w:p>
        </w:tc>
        <w:tc>
          <w:tcPr>
            <w:tcW w:w="368"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1次/班</w:t>
            </w:r>
          </w:p>
        </w:tc>
        <w:tc>
          <w:tcPr>
            <w:tcW w:w="530"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每班加油员乙</w:t>
            </w:r>
          </w:p>
        </w:tc>
      </w:tr>
      <w:tr w:rsidR="00E4403D" w:rsidRPr="00E4403D" w:rsidTr="00FD45A9">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JYZ0198</w:t>
            </w:r>
          </w:p>
        </w:tc>
        <w:tc>
          <w:tcPr>
            <w:tcW w:w="334"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设备设施</w:t>
            </w:r>
          </w:p>
        </w:tc>
        <w:tc>
          <w:tcPr>
            <w:tcW w:w="375"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安全设施</w:t>
            </w:r>
          </w:p>
        </w:tc>
        <w:tc>
          <w:tcPr>
            <w:tcW w:w="341"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防静电设施</w:t>
            </w:r>
          </w:p>
        </w:tc>
        <w:tc>
          <w:tcPr>
            <w:tcW w:w="320"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2071"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加油枪胶管上的金属屏蔽线和机体之间应静电连接。加气站管束车卸场地，应设罐车卸车时用的防静电接地装置。</w:t>
            </w:r>
          </w:p>
        </w:tc>
        <w:tc>
          <w:tcPr>
            <w:tcW w:w="368"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1次/班</w:t>
            </w:r>
          </w:p>
        </w:tc>
        <w:tc>
          <w:tcPr>
            <w:tcW w:w="530"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每班加油员甲</w:t>
            </w:r>
          </w:p>
        </w:tc>
      </w:tr>
      <w:tr w:rsidR="00E4403D" w:rsidRPr="00E4403D" w:rsidTr="00FD45A9">
        <w:trPr>
          <w:trHeight w:val="144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JYZ0257</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现场管理</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作业许可</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加油作业</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2071" w:type="pct"/>
            <w:tcBorders>
              <w:top w:val="single" w:sz="4" w:space="0" w:color="auto"/>
              <w:left w:val="nil"/>
              <w:bottom w:val="single" w:sz="4" w:space="0" w:color="auto"/>
              <w:right w:val="single" w:sz="4" w:space="0" w:color="auto"/>
            </w:tcBorders>
            <w:shd w:val="clear" w:color="auto" w:fill="auto"/>
            <w:vAlign w:val="center"/>
            <w:hideMark/>
          </w:tcPr>
          <w:p w:rsid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加油机运转时，电机和泵温度应保持正常，计量器和泵的轴封应无明显泄漏，汽油加油流量不应大于60L/min。</w:t>
            </w:r>
          </w:p>
          <w:p w:rsid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加油岛上不应放置除消防器材外的其他物品。</w:t>
            </w:r>
          </w:p>
          <w:p w:rsid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加油时应避免油料溅出。若有油料溢出，应立即擦拭。油污布料应妥善收存到金属制污油布存放桶内。</w:t>
            </w:r>
          </w:p>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加完油后，应立即将加油枪复位于加油机。</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1次/班</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每班加油员甲</w:t>
            </w:r>
          </w:p>
        </w:tc>
      </w:tr>
      <w:tr w:rsidR="00E4403D" w:rsidRPr="00E4403D" w:rsidTr="00E4403D">
        <w:trPr>
          <w:trHeight w:val="96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JYZ0258</w:t>
            </w:r>
          </w:p>
        </w:tc>
        <w:tc>
          <w:tcPr>
            <w:tcW w:w="334"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作业许可</w:t>
            </w:r>
          </w:p>
        </w:tc>
        <w:tc>
          <w:tcPr>
            <w:tcW w:w="375"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加油作业</w:t>
            </w:r>
          </w:p>
        </w:tc>
        <w:tc>
          <w:tcPr>
            <w:tcW w:w="341"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2071" w:type="pct"/>
            <w:tcBorders>
              <w:top w:val="nil"/>
              <w:left w:val="nil"/>
              <w:bottom w:val="single" w:sz="4" w:space="0" w:color="auto"/>
              <w:right w:val="single" w:sz="4" w:space="0" w:color="auto"/>
            </w:tcBorders>
            <w:shd w:val="clear" w:color="auto" w:fill="auto"/>
            <w:vAlign w:val="center"/>
            <w:hideMark/>
          </w:tcPr>
          <w:p w:rsidR="0083441C"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加油站上空有高强闪电或雷击频繁时，应停止加油作业，采取防护措施。</w:t>
            </w:r>
          </w:p>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站内有人吸烟或使用非防爆移动通信工具时，应立即停止加油，并及时制止。</w:t>
            </w:r>
          </w:p>
        </w:tc>
        <w:tc>
          <w:tcPr>
            <w:tcW w:w="368"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1次/班</w:t>
            </w:r>
          </w:p>
        </w:tc>
        <w:tc>
          <w:tcPr>
            <w:tcW w:w="530"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每班加油员乙</w:t>
            </w:r>
          </w:p>
        </w:tc>
      </w:tr>
      <w:tr w:rsidR="00E4403D" w:rsidRPr="00E4403D" w:rsidTr="00E4403D">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JYZ0259</w:t>
            </w:r>
          </w:p>
        </w:tc>
        <w:tc>
          <w:tcPr>
            <w:tcW w:w="334"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作业许可</w:t>
            </w:r>
          </w:p>
        </w:tc>
        <w:tc>
          <w:tcPr>
            <w:tcW w:w="375"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加油作业</w:t>
            </w:r>
          </w:p>
        </w:tc>
        <w:tc>
          <w:tcPr>
            <w:tcW w:w="341"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2071" w:type="pct"/>
            <w:tcBorders>
              <w:top w:val="nil"/>
              <w:left w:val="nil"/>
              <w:bottom w:val="single" w:sz="4" w:space="0" w:color="auto"/>
              <w:right w:val="single" w:sz="4" w:space="0" w:color="auto"/>
            </w:tcBorders>
            <w:shd w:val="clear" w:color="auto" w:fill="auto"/>
            <w:vAlign w:val="center"/>
            <w:hideMark/>
          </w:tcPr>
          <w:p w:rsid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禁止使用绝缘性容器加注汽油、柴油等。</w:t>
            </w:r>
          </w:p>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摩托车加油前驾驶人员应离开座位；摩托车加油后，应用人力将摩托车推离加油机4.5m后,方可启动。</w:t>
            </w:r>
          </w:p>
        </w:tc>
        <w:tc>
          <w:tcPr>
            <w:tcW w:w="368"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1次/班</w:t>
            </w:r>
          </w:p>
        </w:tc>
        <w:tc>
          <w:tcPr>
            <w:tcW w:w="530"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每班加油员乙</w:t>
            </w:r>
          </w:p>
        </w:tc>
      </w:tr>
      <w:tr w:rsidR="00E4403D" w:rsidRPr="00E4403D" w:rsidTr="00E4403D">
        <w:trPr>
          <w:trHeight w:val="72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JYZ0261</w:t>
            </w:r>
          </w:p>
        </w:tc>
        <w:tc>
          <w:tcPr>
            <w:tcW w:w="334"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现场管理</w:t>
            </w:r>
          </w:p>
        </w:tc>
        <w:tc>
          <w:tcPr>
            <w:tcW w:w="334"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作业许可</w:t>
            </w:r>
          </w:p>
        </w:tc>
        <w:tc>
          <w:tcPr>
            <w:tcW w:w="375"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油罐计量作业</w:t>
            </w:r>
          </w:p>
        </w:tc>
        <w:tc>
          <w:tcPr>
            <w:tcW w:w="341"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 xml:space="preserve">　</w:t>
            </w:r>
          </w:p>
        </w:tc>
        <w:tc>
          <w:tcPr>
            <w:tcW w:w="2071" w:type="pct"/>
            <w:tcBorders>
              <w:top w:val="nil"/>
              <w:left w:val="nil"/>
              <w:bottom w:val="single" w:sz="4" w:space="0" w:color="auto"/>
              <w:right w:val="single" w:sz="4" w:space="0" w:color="auto"/>
            </w:tcBorders>
            <w:shd w:val="clear" w:color="auto" w:fill="auto"/>
            <w:vAlign w:val="center"/>
            <w:hideMark/>
          </w:tcPr>
          <w:p w:rsidR="00E4403D" w:rsidRPr="00E4403D" w:rsidRDefault="00E4403D" w:rsidP="00E4403D">
            <w:pPr>
              <w:adjustRightInd/>
              <w:snapToGrid/>
              <w:spacing w:after="0"/>
              <w:rPr>
                <w:rFonts w:ascii="宋体" w:eastAsia="宋体" w:hAnsi="宋体" w:cs="宋体"/>
                <w:sz w:val="20"/>
                <w:szCs w:val="20"/>
              </w:rPr>
            </w:pPr>
            <w:r w:rsidRPr="00E4403D">
              <w:rPr>
                <w:rFonts w:ascii="宋体" w:eastAsia="宋体" w:hAnsi="宋体" w:cs="宋体" w:hint="eastAsia"/>
                <w:sz w:val="20"/>
                <w:szCs w:val="20"/>
              </w:rPr>
              <w:t>停止使用与油罐相连的加油机。</w:t>
            </w:r>
          </w:p>
        </w:tc>
        <w:tc>
          <w:tcPr>
            <w:tcW w:w="368"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1次/班</w:t>
            </w:r>
          </w:p>
        </w:tc>
        <w:tc>
          <w:tcPr>
            <w:tcW w:w="530" w:type="pct"/>
            <w:tcBorders>
              <w:top w:val="nil"/>
              <w:left w:val="nil"/>
              <w:bottom w:val="single" w:sz="4" w:space="0" w:color="auto"/>
              <w:right w:val="single" w:sz="4" w:space="0" w:color="auto"/>
            </w:tcBorders>
            <w:shd w:val="clear" w:color="auto" w:fill="auto"/>
            <w:noWrap/>
            <w:vAlign w:val="center"/>
            <w:hideMark/>
          </w:tcPr>
          <w:p w:rsidR="00E4403D" w:rsidRPr="00E4403D" w:rsidRDefault="00E4403D" w:rsidP="00E4403D">
            <w:pPr>
              <w:adjustRightInd/>
              <w:snapToGrid/>
              <w:spacing w:after="0"/>
              <w:jc w:val="center"/>
              <w:rPr>
                <w:rFonts w:ascii="宋体" w:eastAsia="宋体" w:hAnsi="宋体" w:cs="宋体"/>
                <w:sz w:val="20"/>
                <w:szCs w:val="20"/>
              </w:rPr>
            </w:pPr>
            <w:r w:rsidRPr="00E4403D">
              <w:rPr>
                <w:rFonts w:ascii="宋体" w:eastAsia="宋体" w:hAnsi="宋体" w:cs="宋体" w:hint="eastAsia"/>
                <w:sz w:val="20"/>
                <w:szCs w:val="20"/>
              </w:rPr>
              <w:t>每班加油员乙</w:t>
            </w:r>
          </w:p>
        </w:tc>
      </w:tr>
    </w:tbl>
    <w:p w:rsidR="00712EE5" w:rsidRPr="000C3347" w:rsidRDefault="00712EE5" w:rsidP="0028012C">
      <w:pPr>
        <w:pStyle w:val="a5"/>
        <w:spacing w:after="0" w:line="360" w:lineRule="auto"/>
        <w:ind w:firstLineChars="0" w:firstLine="0"/>
        <w:rPr>
          <w:rFonts w:ascii="仿宋_GB2312" w:eastAsia="仿宋_GB2312"/>
          <w:color w:val="FF0000"/>
          <w:sz w:val="32"/>
          <w:szCs w:val="32"/>
        </w:rPr>
      </w:pPr>
    </w:p>
    <w:sectPr w:rsidR="00712EE5" w:rsidRPr="000C3347" w:rsidSect="00E73FE1">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265" w:rsidRDefault="00552265" w:rsidP="001718C8">
      <w:pPr>
        <w:spacing w:after="0"/>
      </w:pPr>
      <w:r>
        <w:separator/>
      </w:r>
    </w:p>
  </w:endnote>
  <w:endnote w:type="continuationSeparator" w:id="1">
    <w:p w:rsidR="00552265" w:rsidRDefault="00552265" w:rsidP="001718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F1" w:rsidRDefault="004B7CF1" w:rsidP="005841D4">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707078"/>
      <w:docPartObj>
        <w:docPartGallery w:val="Page Numbers (Bottom of Page)"/>
        <w:docPartUnique/>
      </w:docPartObj>
    </w:sdtPr>
    <w:sdtContent>
      <w:p w:rsidR="004B7CF1" w:rsidRDefault="005A2E9C" w:rsidP="005841D4">
        <w:pPr>
          <w:pStyle w:val="a4"/>
          <w:jc w:val="center"/>
        </w:pPr>
        <w:r>
          <w:fldChar w:fldCharType="begin"/>
        </w:r>
        <w:r w:rsidR="004B7CF1">
          <w:instrText>PAGE   \* MERGEFORMAT</w:instrText>
        </w:r>
        <w:r>
          <w:fldChar w:fldCharType="separate"/>
        </w:r>
        <w:r w:rsidR="009274D3" w:rsidRPr="009274D3">
          <w:rPr>
            <w:noProof/>
            <w:lang w:val="zh-CN"/>
          </w:rPr>
          <w:t>42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265" w:rsidRDefault="00552265" w:rsidP="001718C8">
      <w:pPr>
        <w:spacing w:after="0"/>
      </w:pPr>
      <w:r>
        <w:separator/>
      </w:r>
    </w:p>
  </w:footnote>
  <w:footnote w:type="continuationSeparator" w:id="1">
    <w:p w:rsidR="00552265" w:rsidRDefault="00552265" w:rsidP="001718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F1" w:rsidRPr="00FF045B" w:rsidRDefault="004B7CF1" w:rsidP="00FF04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350"/>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633CD9"/>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1718C8"/>
    <w:rsid w:val="00000671"/>
    <w:rsid w:val="000010D5"/>
    <w:rsid w:val="00001352"/>
    <w:rsid w:val="00001AB8"/>
    <w:rsid w:val="00001C60"/>
    <w:rsid w:val="00001D5A"/>
    <w:rsid w:val="00001F8C"/>
    <w:rsid w:val="000030E4"/>
    <w:rsid w:val="000037BB"/>
    <w:rsid w:val="0000427E"/>
    <w:rsid w:val="00004BCC"/>
    <w:rsid w:val="00004C2F"/>
    <w:rsid w:val="00004DAA"/>
    <w:rsid w:val="00004E0D"/>
    <w:rsid w:val="00005441"/>
    <w:rsid w:val="00005C98"/>
    <w:rsid w:val="00005E20"/>
    <w:rsid w:val="00006114"/>
    <w:rsid w:val="00006520"/>
    <w:rsid w:val="000066E6"/>
    <w:rsid w:val="00006B7D"/>
    <w:rsid w:val="00006C00"/>
    <w:rsid w:val="00006CB4"/>
    <w:rsid w:val="00007CC6"/>
    <w:rsid w:val="00010BC6"/>
    <w:rsid w:val="00010C17"/>
    <w:rsid w:val="00012569"/>
    <w:rsid w:val="00012618"/>
    <w:rsid w:val="00012751"/>
    <w:rsid w:val="00012CC8"/>
    <w:rsid w:val="00012FE2"/>
    <w:rsid w:val="000137DD"/>
    <w:rsid w:val="00013F2A"/>
    <w:rsid w:val="0001404F"/>
    <w:rsid w:val="000140E0"/>
    <w:rsid w:val="000145C4"/>
    <w:rsid w:val="0001507E"/>
    <w:rsid w:val="00015170"/>
    <w:rsid w:val="00015927"/>
    <w:rsid w:val="000161FE"/>
    <w:rsid w:val="00016AD1"/>
    <w:rsid w:val="00016B05"/>
    <w:rsid w:val="00017447"/>
    <w:rsid w:val="0001775C"/>
    <w:rsid w:val="0001787F"/>
    <w:rsid w:val="00017997"/>
    <w:rsid w:val="000179C1"/>
    <w:rsid w:val="00017CDF"/>
    <w:rsid w:val="0002031D"/>
    <w:rsid w:val="00020743"/>
    <w:rsid w:val="00021390"/>
    <w:rsid w:val="00021527"/>
    <w:rsid w:val="00021736"/>
    <w:rsid w:val="000217F1"/>
    <w:rsid w:val="00021F55"/>
    <w:rsid w:val="00022693"/>
    <w:rsid w:val="000227F4"/>
    <w:rsid w:val="00022E5E"/>
    <w:rsid w:val="00023016"/>
    <w:rsid w:val="00023B7D"/>
    <w:rsid w:val="00023EE8"/>
    <w:rsid w:val="00023FC3"/>
    <w:rsid w:val="00024131"/>
    <w:rsid w:val="000241CF"/>
    <w:rsid w:val="000241FA"/>
    <w:rsid w:val="00024419"/>
    <w:rsid w:val="000245BC"/>
    <w:rsid w:val="0002463C"/>
    <w:rsid w:val="00024703"/>
    <w:rsid w:val="0002472C"/>
    <w:rsid w:val="00024873"/>
    <w:rsid w:val="00024B3A"/>
    <w:rsid w:val="00024FC7"/>
    <w:rsid w:val="00025139"/>
    <w:rsid w:val="00025399"/>
    <w:rsid w:val="0002539B"/>
    <w:rsid w:val="000257A1"/>
    <w:rsid w:val="00025BE5"/>
    <w:rsid w:val="00026D31"/>
    <w:rsid w:val="00026E2F"/>
    <w:rsid w:val="00026ED3"/>
    <w:rsid w:val="00027658"/>
    <w:rsid w:val="0003063A"/>
    <w:rsid w:val="00030D2E"/>
    <w:rsid w:val="00030FAF"/>
    <w:rsid w:val="000310EC"/>
    <w:rsid w:val="00031D26"/>
    <w:rsid w:val="00032AB6"/>
    <w:rsid w:val="00033396"/>
    <w:rsid w:val="000338D7"/>
    <w:rsid w:val="000339FE"/>
    <w:rsid w:val="00033C99"/>
    <w:rsid w:val="00034019"/>
    <w:rsid w:val="00034029"/>
    <w:rsid w:val="00034103"/>
    <w:rsid w:val="00034464"/>
    <w:rsid w:val="0003459A"/>
    <w:rsid w:val="0003587B"/>
    <w:rsid w:val="00035E0E"/>
    <w:rsid w:val="00036A63"/>
    <w:rsid w:val="00036B31"/>
    <w:rsid w:val="00037BCE"/>
    <w:rsid w:val="000406A4"/>
    <w:rsid w:val="00040845"/>
    <w:rsid w:val="00042936"/>
    <w:rsid w:val="00042CD6"/>
    <w:rsid w:val="000431CA"/>
    <w:rsid w:val="00043976"/>
    <w:rsid w:val="00044480"/>
    <w:rsid w:val="00044E84"/>
    <w:rsid w:val="00044FAE"/>
    <w:rsid w:val="00045241"/>
    <w:rsid w:val="0004562A"/>
    <w:rsid w:val="0004598E"/>
    <w:rsid w:val="00045D2B"/>
    <w:rsid w:val="000465CF"/>
    <w:rsid w:val="0004688E"/>
    <w:rsid w:val="00046D6D"/>
    <w:rsid w:val="00046F9B"/>
    <w:rsid w:val="00050158"/>
    <w:rsid w:val="00050590"/>
    <w:rsid w:val="000505FF"/>
    <w:rsid w:val="00050BDF"/>
    <w:rsid w:val="00050C8E"/>
    <w:rsid w:val="0005129F"/>
    <w:rsid w:val="0005166C"/>
    <w:rsid w:val="00051A39"/>
    <w:rsid w:val="00052048"/>
    <w:rsid w:val="000523DC"/>
    <w:rsid w:val="00052831"/>
    <w:rsid w:val="000532A7"/>
    <w:rsid w:val="0005334C"/>
    <w:rsid w:val="0005363A"/>
    <w:rsid w:val="00053CB2"/>
    <w:rsid w:val="00053CC8"/>
    <w:rsid w:val="00053DD0"/>
    <w:rsid w:val="00053DEB"/>
    <w:rsid w:val="0005447E"/>
    <w:rsid w:val="000553BB"/>
    <w:rsid w:val="00055BEA"/>
    <w:rsid w:val="00055D95"/>
    <w:rsid w:val="00056563"/>
    <w:rsid w:val="00056E2A"/>
    <w:rsid w:val="000575BF"/>
    <w:rsid w:val="000576EB"/>
    <w:rsid w:val="00057985"/>
    <w:rsid w:val="00057F93"/>
    <w:rsid w:val="000600A1"/>
    <w:rsid w:val="00060149"/>
    <w:rsid w:val="0006049E"/>
    <w:rsid w:val="0006050E"/>
    <w:rsid w:val="00060A77"/>
    <w:rsid w:val="0006100E"/>
    <w:rsid w:val="00061B10"/>
    <w:rsid w:val="00062B9C"/>
    <w:rsid w:val="00063160"/>
    <w:rsid w:val="00063548"/>
    <w:rsid w:val="00063782"/>
    <w:rsid w:val="0006413C"/>
    <w:rsid w:val="000641DB"/>
    <w:rsid w:val="00064B41"/>
    <w:rsid w:val="00064B4F"/>
    <w:rsid w:val="00065038"/>
    <w:rsid w:val="00065342"/>
    <w:rsid w:val="000656E9"/>
    <w:rsid w:val="0006574D"/>
    <w:rsid w:val="0006584B"/>
    <w:rsid w:val="00065C88"/>
    <w:rsid w:val="00065CAA"/>
    <w:rsid w:val="0006606A"/>
    <w:rsid w:val="000660C1"/>
    <w:rsid w:val="000665A1"/>
    <w:rsid w:val="00066A64"/>
    <w:rsid w:val="000678EB"/>
    <w:rsid w:val="00067D0A"/>
    <w:rsid w:val="00071475"/>
    <w:rsid w:val="00071DE8"/>
    <w:rsid w:val="00072237"/>
    <w:rsid w:val="0007276D"/>
    <w:rsid w:val="00072CB6"/>
    <w:rsid w:val="00072F36"/>
    <w:rsid w:val="0007358C"/>
    <w:rsid w:val="00073F03"/>
    <w:rsid w:val="000741CA"/>
    <w:rsid w:val="00074557"/>
    <w:rsid w:val="00074C51"/>
    <w:rsid w:val="000753EA"/>
    <w:rsid w:val="00075514"/>
    <w:rsid w:val="00075650"/>
    <w:rsid w:val="00075653"/>
    <w:rsid w:val="00076946"/>
    <w:rsid w:val="00076C2F"/>
    <w:rsid w:val="000770F4"/>
    <w:rsid w:val="00077AFD"/>
    <w:rsid w:val="00077E65"/>
    <w:rsid w:val="000808E0"/>
    <w:rsid w:val="000809E4"/>
    <w:rsid w:val="0008201D"/>
    <w:rsid w:val="00082D46"/>
    <w:rsid w:val="00082ECC"/>
    <w:rsid w:val="00083219"/>
    <w:rsid w:val="00083415"/>
    <w:rsid w:val="00083874"/>
    <w:rsid w:val="00083980"/>
    <w:rsid w:val="00083AC1"/>
    <w:rsid w:val="00083E9E"/>
    <w:rsid w:val="000842FE"/>
    <w:rsid w:val="00084894"/>
    <w:rsid w:val="00085309"/>
    <w:rsid w:val="000856DC"/>
    <w:rsid w:val="00085BF8"/>
    <w:rsid w:val="00085CCA"/>
    <w:rsid w:val="00087760"/>
    <w:rsid w:val="0009007B"/>
    <w:rsid w:val="00090334"/>
    <w:rsid w:val="00090850"/>
    <w:rsid w:val="000913A1"/>
    <w:rsid w:val="000914FC"/>
    <w:rsid w:val="00091B04"/>
    <w:rsid w:val="00091CE7"/>
    <w:rsid w:val="00091EAA"/>
    <w:rsid w:val="0009212B"/>
    <w:rsid w:val="00092A10"/>
    <w:rsid w:val="00092E21"/>
    <w:rsid w:val="00093619"/>
    <w:rsid w:val="00093E47"/>
    <w:rsid w:val="000940C0"/>
    <w:rsid w:val="000946EB"/>
    <w:rsid w:val="00095A67"/>
    <w:rsid w:val="0009602C"/>
    <w:rsid w:val="000967E1"/>
    <w:rsid w:val="000971F1"/>
    <w:rsid w:val="00097685"/>
    <w:rsid w:val="00097D96"/>
    <w:rsid w:val="00097F5B"/>
    <w:rsid w:val="000A05B7"/>
    <w:rsid w:val="000A099E"/>
    <w:rsid w:val="000A0A80"/>
    <w:rsid w:val="000A0C3B"/>
    <w:rsid w:val="000A14B0"/>
    <w:rsid w:val="000A2387"/>
    <w:rsid w:val="000A24B4"/>
    <w:rsid w:val="000A2806"/>
    <w:rsid w:val="000A2936"/>
    <w:rsid w:val="000A2939"/>
    <w:rsid w:val="000A2F25"/>
    <w:rsid w:val="000A34BB"/>
    <w:rsid w:val="000A351A"/>
    <w:rsid w:val="000A3543"/>
    <w:rsid w:val="000A38A0"/>
    <w:rsid w:val="000A4125"/>
    <w:rsid w:val="000A4194"/>
    <w:rsid w:val="000A4331"/>
    <w:rsid w:val="000A483D"/>
    <w:rsid w:val="000A4A41"/>
    <w:rsid w:val="000A4A65"/>
    <w:rsid w:val="000A4ACE"/>
    <w:rsid w:val="000A4D09"/>
    <w:rsid w:val="000A4E97"/>
    <w:rsid w:val="000A5B4C"/>
    <w:rsid w:val="000A5CA6"/>
    <w:rsid w:val="000A5DBB"/>
    <w:rsid w:val="000A5E4E"/>
    <w:rsid w:val="000A6083"/>
    <w:rsid w:val="000A6337"/>
    <w:rsid w:val="000A6C54"/>
    <w:rsid w:val="000A7224"/>
    <w:rsid w:val="000A7EFD"/>
    <w:rsid w:val="000B0AC8"/>
    <w:rsid w:val="000B151A"/>
    <w:rsid w:val="000B162F"/>
    <w:rsid w:val="000B1E86"/>
    <w:rsid w:val="000B208B"/>
    <w:rsid w:val="000B23EB"/>
    <w:rsid w:val="000B2717"/>
    <w:rsid w:val="000B275F"/>
    <w:rsid w:val="000B3CF9"/>
    <w:rsid w:val="000B4C8A"/>
    <w:rsid w:val="000B56F9"/>
    <w:rsid w:val="000B5948"/>
    <w:rsid w:val="000B5C7F"/>
    <w:rsid w:val="000B6424"/>
    <w:rsid w:val="000B679C"/>
    <w:rsid w:val="000B6EDA"/>
    <w:rsid w:val="000B70FD"/>
    <w:rsid w:val="000B74F6"/>
    <w:rsid w:val="000C014B"/>
    <w:rsid w:val="000C01C2"/>
    <w:rsid w:val="000C01C8"/>
    <w:rsid w:val="000C125B"/>
    <w:rsid w:val="000C12B7"/>
    <w:rsid w:val="000C1362"/>
    <w:rsid w:val="000C16B8"/>
    <w:rsid w:val="000C2544"/>
    <w:rsid w:val="000C3032"/>
    <w:rsid w:val="000C3159"/>
    <w:rsid w:val="000C3347"/>
    <w:rsid w:val="000C3A92"/>
    <w:rsid w:val="000C3E17"/>
    <w:rsid w:val="000C4FF5"/>
    <w:rsid w:val="000C5BB6"/>
    <w:rsid w:val="000C6376"/>
    <w:rsid w:val="000C6CB8"/>
    <w:rsid w:val="000C7A88"/>
    <w:rsid w:val="000C7B30"/>
    <w:rsid w:val="000C7C51"/>
    <w:rsid w:val="000D10F2"/>
    <w:rsid w:val="000D1578"/>
    <w:rsid w:val="000D1B43"/>
    <w:rsid w:val="000D1DA3"/>
    <w:rsid w:val="000D2BFA"/>
    <w:rsid w:val="000D2CAF"/>
    <w:rsid w:val="000D2DEE"/>
    <w:rsid w:val="000D2EDD"/>
    <w:rsid w:val="000D31A4"/>
    <w:rsid w:val="000D38FD"/>
    <w:rsid w:val="000D3DAD"/>
    <w:rsid w:val="000D41A4"/>
    <w:rsid w:val="000D41D9"/>
    <w:rsid w:val="000D4740"/>
    <w:rsid w:val="000D5931"/>
    <w:rsid w:val="000D6426"/>
    <w:rsid w:val="000D6C95"/>
    <w:rsid w:val="000D6E10"/>
    <w:rsid w:val="000D6F1E"/>
    <w:rsid w:val="000D6F95"/>
    <w:rsid w:val="000D6FF7"/>
    <w:rsid w:val="000D74CA"/>
    <w:rsid w:val="000E11DD"/>
    <w:rsid w:val="000E1412"/>
    <w:rsid w:val="000E19E0"/>
    <w:rsid w:val="000E1B4B"/>
    <w:rsid w:val="000E24C0"/>
    <w:rsid w:val="000E277D"/>
    <w:rsid w:val="000E30AF"/>
    <w:rsid w:val="000E31C6"/>
    <w:rsid w:val="000E3738"/>
    <w:rsid w:val="000E3D46"/>
    <w:rsid w:val="000E404E"/>
    <w:rsid w:val="000E4FDA"/>
    <w:rsid w:val="000E559C"/>
    <w:rsid w:val="000E66DE"/>
    <w:rsid w:val="000E6F82"/>
    <w:rsid w:val="000E727F"/>
    <w:rsid w:val="000E778F"/>
    <w:rsid w:val="000E7C81"/>
    <w:rsid w:val="000F000A"/>
    <w:rsid w:val="000F00A2"/>
    <w:rsid w:val="000F0414"/>
    <w:rsid w:val="000F0A10"/>
    <w:rsid w:val="000F0BB6"/>
    <w:rsid w:val="000F0C48"/>
    <w:rsid w:val="000F14F9"/>
    <w:rsid w:val="000F155B"/>
    <w:rsid w:val="000F28F4"/>
    <w:rsid w:val="000F28F6"/>
    <w:rsid w:val="000F2C7E"/>
    <w:rsid w:val="000F2FFA"/>
    <w:rsid w:val="000F31C1"/>
    <w:rsid w:val="000F34A5"/>
    <w:rsid w:val="000F3923"/>
    <w:rsid w:val="000F3BD0"/>
    <w:rsid w:val="000F5298"/>
    <w:rsid w:val="000F52D3"/>
    <w:rsid w:val="000F671F"/>
    <w:rsid w:val="000F6C5B"/>
    <w:rsid w:val="000F6EC1"/>
    <w:rsid w:val="000F6FA7"/>
    <w:rsid w:val="000F7198"/>
    <w:rsid w:val="000F7E1E"/>
    <w:rsid w:val="0010004A"/>
    <w:rsid w:val="00100167"/>
    <w:rsid w:val="001004EA"/>
    <w:rsid w:val="00100E1C"/>
    <w:rsid w:val="001016B1"/>
    <w:rsid w:val="00101B32"/>
    <w:rsid w:val="00101D5B"/>
    <w:rsid w:val="00102180"/>
    <w:rsid w:val="00102C7A"/>
    <w:rsid w:val="001031EB"/>
    <w:rsid w:val="0010416F"/>
    <w:rsid w:val="001041A7"/>
    <w:rsid w:val="001044B8"/>
    <w:rsid w:val="00104512"/>
    <w:rsid w:val="00104A15"/>
    <w:rsid w:val="00105316"/>
    <w:rsid w:val="0010560A"/>
    <w:rsid w:val="0010575D"/>
    <w:rsid w:val="00105922"/>
    <w:rsid w:val="00105AB6"/>
    <w:rsid w:val="00105DBE"/>
    <w:rsid w:val="00106168"/>
    <w:rsid w:val="00106A6D"/>
    <w:rsid w:val="00106CB9"/>
    <w:rsid w:val="001075A3"/>
    <w:rsid w:val="001077F0"/>
    <w:rsid w:val="001101D5"/>
    <w:rsid w:val="001105C1"/>
    <w:rsid w:val="0011165A"/>
    <w:rsid w:val="001118A9"/>
    <w:rsid w:val="00111EB0"/>
    <w:rsid w:val="00111FB2"/>
    <w:rsid w:val="0011228C"/>
    <w:rsid w:val="00112E1E"/>
    <w:rsid w:val="00112ECA"/>
    <w:rsid w:val="0011339E"/>
    <w:rsid w:val="00113A2C"/>
    <w:rsid w:val="00113AD1"/>
    <w:rsid w:val="00113F28"/>
    <w:rsid w:val="0011408B"/>
    <w:rsid w:val="00115914"/>
    <w:rsid w:val="001163AD"/>
    <w:rsid w:val="001171AE"/>
    <w:rsid w:val="0011758F"/>
    <w:rsid w:val="00117A60"/>
    <w:rsid w:val="00117B74"/>
    <w:rsid w:val="00117F55"/>
    <w:rsid w:val="001201CA"/>
    <w:rsid w:val="0012119C"/>
    <w:rsid w:val="001222B1"/>
    <w:rsid w:val="00122B0E"/>
    <w:rsid w:val="00122B6D"/>
    <w:rsid w:val="0012369E"/>
    <w:rsid w:val="0012376E"/>
    <w:rsid w:val="0012392B"/>
    <w:rsid w:val="0012443A"/>
    <w:rsid w:val="00124B4F"/>
    <w:rsid w:val="0012503F"/>
    <w:rsid w:val="0012542C"/>
    <w:rsid w:val="00125479"/>
    <w:rsid w:val="00125C53"/>
    <w:rsid w:val="00125D64"/>
    <w:rsid w:val="0012600D"/>
    <w:rsid w:val="0012603A"/>
    <w:rsid w:val="00126334"/>
    <w:rsid w:val="001267AF"/>
    <w:rsid w:val="00126C28"/>
    <w:rsid w:val="00127264"/>
    <w:rsid w:val="001276D2"/>
    <w:rsid w:val="00127DD4"/>
    <w:rsid w:val="00127FB4"/>
    <w:rsid w:val="001301C0"/>
    <w:rsid w:val="001302F4"/>
    <w:rsid w:val="00130D8B"/>
    <w:rsid w:val="0013170F"/>
    <w:rsid w:val="001320C2"/>
    <w:rsid w:val="001328C2"/>
    <w:rsid w:val="001331D3"/>
    <w:rsid w:val="0013375B"/>
    <w:rsid w:val="001340D0"/>
    <w:rsid w:val="001348BE"/>
    <w:rsid w:val="00134A75"/>
    <w:rsid w:val="00135CC5"/>
    <w:rsid w:val="00135D2A"/>
    <w:rsid w:val="00136813"/>
    <w:rsid w:val="00136A97"/>
    <w:rsid w:val="00137EC7"/>
    <w:rsid w:val="00140576"/>
    <w:rsid w:val="00140C72"/>
    <w:rsid w:val="001411E9"/>
    <w:rsid w:val="001413B2"/>
    <w:rsid w:val="001413DD"/>
    <w:rsid w:val="001423B5"/>
    <w:rsid w:val="00142912"/>
    <w:rsid w:val="00142E74"/>
    <w:rsid w:val="00142FC0"/>
    <w:rsid w:val="00143017"/>
    <w:rsid w:val="0014314A"/>
    <w:rsid w:val="00143257"/>
    <w:rsid w:val="00143903"/>
    <w:rsid w:val="00143CEE"/>
    <w:rsid w:val="0014401D"/>
    <w:rsid w:val="00144261"/>
    <w:rsid w:val="0014456C"/>
    <w:rsid w:val="00144A32"/>
    <w:rsid w:val="00144C91"/>
    <w:rsid w:val="00144F98"/>
    <w:rsid w:val="001459E7"/>
    <w:rsid w:val="0014630D"/>
    <w:rsid w:val="00146767"/>
    <w:rsid w:val="00147160"/>
    <w:rsid w:val="00147394"/>
    <w:rsid w:val="00147505"/>
    <w:rsid w:val="00147911"/>
    <w:rsid w:val="00147990"/>
    <w:rsid w:val="001479AE"/>
    <w:rsid w:val="00147D3D"/>
    <w:rsid w:val="00147DCE"/>
    <w:rsid w:val="001505D4"/>
    <w:rsid w:val="00150952"/>
    <w:rsid w:val="001514F0"/>
    <w:rsid w:val="00151FF7"/>
    <w:rsid w:val="00152393"/>
    <w:rsid w:val="0015300D"/>
    <w:rsid w:val="001532A1"/>
    <w:rsid w:val="0015399D"/>
    <w:rsid w:val="00154B43"/>
    <w:rsid w:val="00154E21"/>
    <w:rsid w:val="00155257"/>
    <w:rsid w:val="001557BE"/>
    <w:rsid w:val="00155EDF"/>
    <w:rsid w:val="001565F0"/>
    <w:rsid w:val="00156F31"/>
    <w:rsid w:val="00157517"/>
    <w:rsid w:val="001576C4"/>
    <w:rsid w:val="00157AE3"/>
    <w:rsid w:val="00157C9C"/>
    <w:rsid w:val="001600A7"/>
    <w:rsid w:val="00160485"/>
    <w:rsid w:val="00160BEB"/>
    <w:rsid w:val="00160EEC"/>
    <w:rsid w:val="00161039"/>
    <w:rsid w:val="00161122"/>
    <w:rsid w:val="00161210"/>
    <w:rsid w:val="001613B2"/>
    <w:rsid w:val="001617C4"/>
    <w:rsid w:val="001618BB"/>
    <w:rsid w:val="00162117"/>
    <w:rsid w:val="00162836"/>
    <w:rsid w:val="0016296D"/>
    <w:rsid w:val="00162D79"/>
    <w:rsid w:val="00162FD1"/>
    <w:rsid w:val="001630EB"/>
    <w:rsid w:val="0016332C"/>
    <w:rsid w:val="00163406"/>
    <w:rsid w:val="00163AFF"/>
    <w:rsid w:val="00163C61"/>
    <w:rsid w:val="00163DC5"/>
    <w:rsid w:val="001642C8"/>
    <w:rsid w:val="001649F8"/>
    <w:rsid w:val="00164FC7"/>
    <w:rsid w:val="0016564D"/>
    <w:rsid w:val="00165C06"/>
    <w:rsid w:val="001665B1"/>
    <w:rsid w:val="00166618"/>
    <w:rsid w:val="00166677"/>
    <w:rsid w:val="0016723F"/>
    <w:rsid w:val="00167678"/>
    <w:rsid w:val="00167691"/>
    <w:rsid w:val="00167BCC"/>
    <w:rsid w:val="0017071C"/>
    <w:rsid w:val="00170832"/>
    <w:rsid w:val="00171565"/>
    <w:rsid w:val="00171811"/>
    <w:rsid w:val="00171864"/>
    <w:rsid w:val="001718C8"/>
    <w:rsid w:val="0017261E"/>
    <w:rsid w:val="00172EA8"/>
    <w:rsid w:val="00173FFD"/>
    <w:rsid w:val="0017443F"/>
    <w:rsid w:val="00174691"/>
    <w:rsid w:val="001746C1"/>
    <w:rsid w:val="00174D5C"/>
    <w:rsid w:val="0017590F"/>
    <w:rsid w:val="00176848"/>
    <w:rsid w:val="00176A15"/>
    <w:rsid w:val="00176B36"/>
    <w:rsid w:val="00177393"/>
    <w:rsid w:val="001778F9"/>
    <w:rsid w:val="00177979"/>
    <w:rsid w:val="00177D6B"/>
    <w:rsid w:val="0018124F"/>
    <w:rsid w:val="001818B3"/>
    <w:rsid w:val="00181D1C"/>
    <w:rsid w:val="00182184"/>
    <w:rsid w:val="00182218"/>
    <w:rsid w:val="00182675"/>
    <w:rsid w:val="00182AD1"/>
    <w:rsid w:val="00182B49"/>
    <w:rsid w:val="00182E33"/>
    <w:rsid w:val="0018351D"/>
    <w:rsid w:val="00183954"/>
    <w:rsid w:val="00183C70"/>
    <w:rsid w:val="00183D21"/>
    <w:rsid w:val="00183F3D"/>
    <w:rsid w:val="001848D7"/>
    <w:rsid w:val="00184E01"/>
    <w:rsid w:val="00186289"/>
    <w:rsid w:val="001864CC"/>
    <w:rsid w:val="00187269"/>
    <w:rsid w:val="0018727C"/>
    <w:rsid w:val="0018742C"/>
    <w:rsid w:val="001874AE"/>
    <w:rsid w:val="00187D08"/>
    <w:rsid w:val="0019007B"/>
    <w:rsid w:val="001902CC"/>
    <w:rsid w:val="00190F6C"/>
    <w:rsid w:val="001913F5"/>
    <w:rsid w:val="00191753"/>
    <w:rsid w:val="00191A9B"/>
    <w:rsid w:val="00191D20"/>
    <w:rsid w:val="001923F1"/>
    <w:rsid w:val="00192FDE"/>
    <w:rsid w:val="00193556"/>
    <w:rsid w:val="001935D2"/>
    <w:rsid w:val="00193626"/>
    <w:rsid w:val="00193937"/>
    <w:rsid w:val="00194EA6"/>
    <w:rsid w:val="001950D1"/>
    <w:rsid w:val="00195373"/>
    <w:rsid w:val="001954FA"/>
    <w:rsid w:val="001959E1"/>
    <w:rsid w:val="00195E61"/>
    <w:rsid w:val="001978D0"/>
    <w:rsid w:val="00197901"/>
    <w:rsid w:val="00197B56"/>
    <w:rsid w:val="00197CBA"/>
    <w:rsid w:val="00197D26"/>
    <w:rsid w:val="00197F50"/>
    <w:rsid w:val="001A108A"/>
    <w:rsid w:val="001A125D"/>
    <w:rsid w:val="001A1805"/>
    <w:rsid w:val="001A1C45"/>
    <w:rsid w:val="001A2152"/>
    <w:rsid w:val="001A3701"/>
    <w:rsid w:val="001A3CE8"/>
    <w:rsid w:val="001A3D19"/>
    <w:rsid w:val="001A3E2B"/>
    <w:rsid w:val="001A3FA9"/>
    <w:rsid w:val="001A4A3C"/>
    <w:rsid w:val="001A4A66"/>
    <w:rsid w:val="001A4D21"/>
    <w:rsid w:val="001A4E38"/>
    <w:rsid w:val="001A5D93"/>
    <w:rsid w:val="001A601F"/>
    <w:rsid w:val="001A608E"/>
    <w:rsid w:val="001A65D4"/>
    <w:rsid w:val="001A68E9"/>
    <w:rsid w:val="001A6A3F"/>
    <w:rsid w:val="001A6A76"/>
    <w:rsid w:val="001A6C72"/>
    <w:rsid w:val="001A737F"/>
    <w:rsid w:val="001A7991"/>
    <w:rsid w:val="001A79AF"/>
    <w:rsid w:val="001A7EC6"/>
    <w:rsid w:val="001B0481"/>
    <w:rsid w:val="001B087C"/>
    <w:rsid w:val="001B0C4E"/>
    <w:rsid w:val="001B123E"/>
    <w:rsid w:val="001B1289"/>
    <w:rsid w:val="001B12DE"/>
    <w:rsid w:val="001B183C"/>
    <w:rsid w:val="001B1E24"/>
    <w:rsid w:val="001B1EFF"/>
    <w:rsid w:val="001B200B"/>
    <w:rsid w:val="001B20F3"/>
    <w:rsid w:val="001B22D7"/>
    <w:rsid w:val="001B2960"/>
    <w:rsid w:val="001B29FF"/>
    <w:rsid w:val="001B2BC3"/>
    <w:rsid w:val="001B2CF6"/>
    <w:rsid w:val="001B4410"/>
    <w:rsid w:val="001B44B7"/>
    <w:rsid w:val="001B4795"/>
    <w:rsid w:val="001B54E6"/>
    <w:rsid w:val="001B5681"/>
    <w:rsid w:val="001B568F"/>
    <w:rsid w:val="001B5D35"/>
    <w:rsid w:val="001B67B6"/>
    <w:rsid w:val="001B713E"/>
    <w:rsid w:val="001B763D"/>
    <w:rsid w:val="001B7B19"/>
    <w:rsid w:val="001C03B3"/>
    <w:rsid w:val="001C0B82"/>
    <w:rsid w:val="001C0BB5"/>
    <w:rsid w:val="001C0D08"/>
    <w:rsid w:val="001C0F73"/>
    <w:rsid w:val="001C10A1"/>
    <w:rsid w:val="001C192B"/>
    <w:rsid w:val="001C1C17"/>
    <w:rsid w:val="001C1EB5"/>
    <w:rsid w:val="001C2301"/>
    <w:rsid w:val="001C23D5"/>
    <w:rsid w:val="001C2A98"/>
    <w:rsid w:val="001C2CD2"/>
    <w:rsid w:val="001C2DAF"/>
    <w:rsid w:val="001C2F39"/>
    <w:rsid w:val="001C2FDE"/>
    <w:rsid w:val="001C3232"/>
    <w:rsid w:val="001C3406"/>
    <w:rsid w:val="001C42AA"/>
    <w:rsid w:val="001C431E"/>
    <w:rsid w:val="001C4907"/>
    <w:rsid w:val="001C55F8"/>
    <w:rsid w:val="001C5A67"/>
    <w:rsid w:val="001C60E8"/>
    <w:rsid w:val="001C6AEF"/>
    <w:rsid w:val="001C72EA"/>
    <w:rsid w:val="001C7981"/>
    <w:rsid w:val="001C7D2E"/>
    <w:rsid w:val="001D0158"/>
    <w:rsid w:val="001D0873"/>
    <w:rsid w:val="001D1978"/>
    <w:rsid w:val="001D1D22"/>
    <w:rsid w:val="001D1F9F"/>
    <w:rsid w:val="001D20A5"/>
    <w:rsid w:val="001D23AF"/>
    <w:rsid w:val="001D269F"/>
    <w:rsid w:val="001D2B5E"/>
    <w:rsid w:val="001D3670"/>
    <w:rsid w:val="001D40F8"/>
    <w:rsid w:val="001D41C6"/>
    <w:rsid w:val="001D42AE"/>
    <w:rsid w:val="001D43F2"/>
    <w:rsid w:val="001D46CC"/>
    <w:rsid w:val="001D46D6"/>
    <w:rsid w:val="001D4726"/>
    <w:rsid w:val="001D4AB6"/>
    <w:rsid w:val="001D4B3E"/>
    <w:rsid w:val="001D4BC4"/>
    <w:rsid w:val="001D5415"/>
    <w:rsid w:val="001D6E08"/>
    <w:rsid w:val="001D76CE"/>
    <w:rsid w:val="001E0A9C"/>
    <w:rsid w:val="001E14EC"/>
    <w:rsid w:val="001E1C15"/>
    <w:rsid w:val="001E3ACC"/>
    <w:rsid w:val="001E3C25"/>
    <w:rsid w:val="001E45A0"/>
    <w:rsid w:val="001E466C"/>
    <w:rsid w:val="001E4687"/>
    <w:rsid w:val="001E478A"/>
    <w:rsid w:val="001E484D"/>
    <w:rsid w:val="001E4CAA"/>
    <w:rsid w:val="001E4EFF"/>
    <w:rsid w:val="001E518A"/>
    <w:rsid w:val="001E51B5"/>
    <w:rsid w:val="001E5584"/>
    <w:rsid w:val="001E6136"/>
    <w:rsid w:val="001E621C"/>
    <w:rsid w:val="001E6DB4"/>
    <w:rsid w:val="001E7586"/>
    <w:rsid w:val="001E7CE5"/>
    <w:rsid w:val="001E7F6F"/>
    <w:rsid w:val="001F0583"/>
    <w:rsid w:val="001F0AAD"/>
    <w:rsid w:val="001F1D9F"/>
    <w:rsid w:val="001F21EF"/>
    <w:rsid w:val="001F2A4D"/>
    <w:rsid w:val="001F2BD8"/>
    <w:rsid w:val="001F314B"/>
    <w:rsid w:val="001F36B6"/>
    <w:rsid w:val="001F373F"/>
    <w:rsid w:val="001F41C7"/>
    <w:rsid w:val="001F42F3"/>
    <w:rsid w:val="001F4396"/>
    <w:rsid w:val="001F51C8"/>
    <w:rsid w:val="001F59B5"/>
    <w:rsid w:val="001F5C49"/>
    <w:rsid w:val="001F5F31"/>
    <w:rsid w:val="001F667C"/>
    <w:rsid w:val="001F6C0F"/>
    <w:rsid w:val="001F7706"/>
    <w:rsid w:val="00200219"/>
    <w:rsid w:val="00200BA5"/>
    <w:rsid w:val="00200F5E"/>
    <w:rsid w:val="002020A4"/>
    <w:rsid w:val="002023D3"/>
    <w:rsid w:val="00202946"/>
    <w:rsid w:val="00202B9E"/>
    <w:rsid w:val="00202E5B"/>
    <w:rsid w:val="00202F00"/>
    <w:rsid w:val="00203C85"/>
    <w:rsid w:val="00204118"/>
    <w:rsid w:val="002046E1"/>
    <w:rsid w:val="002046E7"/>
    <w:rsid w:val="00204ACE"/>
    <w:rsid w:val="00204E10"/>
    <w:rsid w:val="00205BD5"/>
    <w:rsid w:val="00205F11"/>
    <w:rsid w:val="00206143"/>
    <w:rsid w:val="00206500"/>
    <w:rsid w:val="00206734"/>
    <w:rsid w:val="002073C3"/>
    <w:rsid w:val="002075AC"/>
    <w:rsid w:val="0020772B"/>
    <w:rsid w:val="00207C49"/>
    <w:rsid w:val="00207D97"/>
    <w:rsid w:val="002100E0"/>
    <w:rsid w:val="0021031B"/>
    <w:rsid w:val="002104B9"/>
    <w:rsid w:val="002108E8"/>
    <w:rsid w:val="002110E6"/>
    <w:rsid w:val="00211A91"/>
    <w:rsid w:val="00211AFE"/>
    <w:rsid w:val="00211B7E"/>
    <w:rsid w:val="00212B94"/>
    <w:rsid w:val="00212F0D"/>
    <w:rsid w:val="0021313F"/>
    <w:rsid w:val="00213378"/>
    <w:rsid w:val="00213430"/>
    <w:rsid w:val="00214011"/>
    <w:rsid w:val="00214885"/>
    <w:rsid w:val="00214939"/>
    <w:rsid w:val="00214CFA"/>
    <w:rsid w:val="0021502F"/>
    <w:rsid w:val="0021556F"/>
    <w:rsid w:val="002159B4"/>
    <w:rsid w:val="00215E94"/>
    <w:rsid w:val="00215F2F"/>
    <w:rsid w:val="002166A1"/>
    <w:rsid w:val="0021685E"/>
    <w:rsid w:val="00216ABD"/>
    <w:rsid w:val="00216C54"/>
    <w:rsid w:val="00216ECA"/>
    <w:rsid w:val="002170D8"/>
    <w:rsid w:val="00217759"/>
    <w:rsid w:val="00217B61"/>
    <w:rsid w:val="0022093D"/>
    <w:rsid w:val="00220A76"/>
    <w:rsid w:val="00220F20"/>
    <w:rsid w:val="002217E4"/>
    <w:rsid w:val="00221929"/>
    <w:rsid w:val="00221CBA"/>
    <w:rsid w:val="00221FF1"/>
    <w:rsid w:val="00222916"/>
    <w:rsid w:val="002229D0"/>
    <w:rsid w:val="00222EBB"/>
    <w:rsid w:val="0022320F"/>
    <w:rsid w:val="002243F1"/>
    <w:rsid w:val="002247E4"/>
    <w:rsid w:val="00224A83"/>
    <w:rsid w:val="00224B5A"/>
    <w:rsid w:val="00225406"/>
    <w:rsid w:val="00225555"/>
    <w:rsid w:val="00225B2A"/>
    <w:rsid w:val="0022617D"/>
    <w:rsid w:val="0022631F"/>
    <w:rsid w:val="002268F4"/>
    <w:rsid w:val="00227431"/>
    <w:rsid w:val="00227D13"/>
    <w:rsid w:val="00227D87"/>
    <w:rsid w:val="00230A80"/>
    <w:rsid w:val="0023134D"/>
    <w:rsid w:val="00231929"/>
    <w:rsid w:val="002319D5"/>
    <w:rsid w:val="00231EBE"/>
    <w:rsid w:val="0023250E"/>
    <w:rsid w:val="0023256A"/>
    <w:rsid w:val="00232590"/>
    <w:rsid w:val="00232660"/>
    <w:rsid w:val="00232673"/>
    <w:rsid w:val="002338DB"/>
    <w:rsid w:val="00233BB3"/>
    <w:rsid w:val="00233E18"/>
    <w:rsid w:val="002340FB"/>
    <w:rsid w:val="00234197"/>
    <w:rsid w:val="002344BE"/>
    <w:rsid w:val="00235488"/>
    <w:rsid w:val="00235DF1"/>
    <w:rsid w:val="00235F46"/>
    <w:rsid w:val="0023682E"/>
    <w:rsid w:val="00236CCE"/>
    <w:rsid w:val="00237783"/>
    <w:rsid w:val="002377C5"/>
    <w:rsid w:val="00240087"/>
    <w:rsid w:val="00240574"/>
    <w:rsid w:val="00241205"/>
    <w:rsid w:val="00241868"/>
    <w:rsid w:val="00241A63"/>
    <w:rsid w:val="00241E62"/>
    <w:rsid w:val="0024222C"/>
    <w:rsid w:val="002422CF"/>
    <w:rsid w:val="002424B1"/>
    <w:rsid w:val="002428B8"/>
    <w:rsid w:val="00242906"/>
    <w:rsid w:val="00242A0D"/>
    <w:rsid w:val="00242C97"/>
    <w:rsid w:val="00242CED"/>
    <w:rsid w:val="00242F43"/>
    <w:rsid w:val="002430D2"/>
    <w:rsid w:val="0024352C"/>
    <w:rsid w:val="0024488F"/>
    <w:rsid w:val="00244BB7"/>
    <w:rsid w:val="00244FDE"/>
    <w:rsid w:val="00245780"/>
    <w:rsid w:val="00245C7A"/>
    <w:rsid w:val="0024656A"/>
    <w:rsid w:val="002473E3"/>
    <w:rsid w:val="002474B3"/>
    <w:rsid w:val="002476CD"/>
    <w:rsid w:val="0025093F"/>
    <w:rsid w:val="00250A3E"/>
    <w:rsid w:val="002519E7"/>
    <w:rsid w:val="00251D00"/>
    <w:rsid w:val="00251E02"/>
    <w:rsid w:val="00252428"/>
    <w:rsid w:val="002529BB"/>
    <w:rsid w:val="002530A5"/>
    <w:rsid w:val="00253158"/>
    <w:rsid w:val="0025376E"/>
    <w:rsid w:val="00253A6D"/>
    <w:rsid w:val="00253A83"/>
    <w:rsid w:val="00255C28"/>
    <w:rsid w:val="00255C2A"/>
    <w:rsid w:val="0025621D"/>
    <w:rsid w:val="002562EE"/>
    <w:rsid w:val="00256DA3"/>
    <w:rsid w:val="00257F3A"/>
    <w:rsid w:val="0026001D"/>
    <w:rsid w:val="00260197"/>
    <w:rsid w:val="00260824"/>
    <w:rsid w:val="0026119B"/>
    <w:rsid w:val="002611AD"/>
    <w:rsid w:val="00262742"/>
    <w:rsid w:val="002627C7"/>
    <w:rsid w:val="002629D0"/>
    <w:rsid w:val="00262A67"/>
    <w:rsid w:val="00262BAE"/>
    <w:rsid w:val="00263379"/>
    <w:rsid w:val="00263DEC"/>
    <w:rsid w:val="00264485"/>
    <w:rsid w:val="00264ED5"/>
    <w:rsid w:val="00264EF8"/>
    <w:rsid w:val="0026502D"/>
    <w:rsid w:val="0026522A"/>
    <w:rsid w:val="00265B98"/>
    <w:rsid w:val="00265BD0"/>
    <w:rsid w:val="00266096"/>
    <w:rsid w:val="002660B1"/>
    <w:rsid w:val="00266160"/>
    <w:rsid w:val="0026624B"/>
    <w:rsid w:val="00266944"/>
    <w:rsid w:val="00266F68"/>
    <w:rsid w:val="002673F1"/>
    <w:rsid w:val="0027077F"/>
    <w:rsid w:val="00270CA3"/>
    <w:rsid w:val="00270CBA"/>
    <w:rsid w:val="00270F18"/>
    <w:rsid w:val="00270F96"/>
    <w:rsid w:val="00272089"/>
    <w:rsid w:val="0027277B"/>
    <w:rsid w:val="00272898"/>
    <w:rsid w:val="00272BBB"/>
    <w:rsid w:val="00272BE4"/>
    <w:rsid w:val="00272C79"/>
    <w:rsid w:val="00272EF6"/>
    <w:rsid w:val="002734CA"/>
    <w:rsid w:val="0027380B"/>
    <w:rsid w:val="00273E66"/>
    <w:rsid w:val="0027432A"/>
    <w:rsid w:val="002745DA"/>
    <w:rsid w:val="0027464D"/>
    <w:rsid w:val="00274845"/>
    <w:rsid w:val="0027549C"/>
    <w:rsid w:val="0027560A"/>
    <w:rsid w:val="00275837"/>
    <w:rsid w:val="00275E93"/>
    <w:rsid w:val="002768A8"/>
    <w:rsid w:val="00276D58"/>
    <w:rsid w:val="00276E95"/>
    <w:rsid w:val="00276E97"/>
    <w:rsid w:val="00277225"/>
    <w:rsid w:val="00277409"/>
    <w:rsid w:val="0027759B"/>
    <w:rsid w:val="0027794F"/>
    <w:rsid w:val="00280129"/>
    <w:rsid w:val="0028012C"/>
    <w:rsid w:val="002816D0"/>
    <w:rsid w:val="00281F81"/>
    <w:rsid w:val="0028272C"/>
    <w:rsid w:val="00282CF2"/>
    <w:rsid w:val="00282E0C"/>
    <w:rsid w:val="00282E35"/>
    <w:rsid w:val="00283073"/>
    <w:rsid w:val="00283417"/>
    <w:rsid w:val="00283609"/>
    <w:rsid w:val="0028360C"/>
    <w:rsid w:val="00283A09"/>
    <w:rsid w:val="00283F0E"/>
    <w:rsid w:val="00284E3A"/>
    <w:rsid w:val="00284EBA"/>
    <w:rsid w:val="002852CB"/>
    <w:rsid w:val="0028544D"/>
    <w:rsid w:val="002854AE"/>
    <w:rsid w:val="002857BB"/>
    <w:rsid w:val="0028580A"/>
    <w:rsid w:val="00285CE4"/>
    <w:rsid w:val="00285F1A"/>
    <w:rsid w:val="002867F6"/>
    <w:rsid w:val="00286C98"/>
    <w:rsid w:val="002873B2"/>
    <w:rsid w:val="002874CD"/>
    <w:rsid w:val="00287885"/>
    <w:rsid w:val="00290208"/>
    <w:rsid w:val="002908AE"/>
    <w:rsid w:val="00290996"/>
    <w:rsid w:val="00290A59"/>
    <w:rsid w:val="00291E7A"/>
    <w:rsid w:val="00291EEF"/>
    <w:rsid w:val="00291F55"/>
    <w:rsid w:val="0029276A"/>
    <w:rsid w:val="00292E91"/>
    <w:rsid w:val="00292F8B"/>
    <w:rsid w:val="00292FBF"/>
    <w:rsid w:val="002930F4"/>
    <w:rsid w:val="00293B82"/>
    <w:rsid w:val="00293F06"/>
    <w:rsid w:val="00294265"/>
    <w:rsid w:val="002944D6"/>
    <w:rsid w:val="002946E7"/>
    <w:rsid w:val="00295620"/>
    <w:rsid w:val="00295B47"/>
    <w:rsid w:val="00295BDF"/>
    <w:rsid w:val="00295E1E"/>
    <w:rsid w:val="00296298"/>
    <w:rsid w:val="002962F3"/>
    <w:rsid w:val="0029698D"/>
    <w:rsid w:val="00296B82"/>
    <w:rsid w:val="00296FEF"/>
    <w:rsid w:val="00297281"/>
    <w:rsid w:val="002975EC"/>
    <w:rsid w:val="002978E4"/>
    <w:rsid w:val="002979C7"/>
    <w:rsid w:val="00297CC9"/>
    <w:rsid w:val="00297CE9"/>
    <w:rsid w:val="002A0512"/>
    <w:rsid w:val="002A0BC0"/>
    <w:rsid w:val="002A0C38"/>
    <w:rsid w:val="002A1B51"/>
    <w:rsid w:val="002A1BE8"/>
    <w:rsid w:val="002A1C5F"/>
    <w:rsid w:val="002A235F"/>
    <w:rsid w:val="002A2B2B"/>
    <w:rsid w:val="002A3C9D"/>
    <w:rsid w:val="002A4742"/>
    <w:rsid w:val="002A48A3"/>
    <w:rsid w:val="002A4BEF"/>
    <w:rsid w:val="002A4C2A"/>
    <w:rsid w:val="002A4FBC"/>
    <w:rsid w:val="002A5714"/>
    <w:rsid w:val="002A5788"/>
    <w:rsid w:val="002A5E2B"/>
    <w:rsid w:val="002A62CA"/>
    <w:rsid w:val="002A6A5C"/>
    <w:rsid w:val="002A78BA"/>
    <w:rsid w:val="002B023C"/>
    <w:rsid w:val="002B055F"/>
    <w:rsid w:val="002B0A45"/>
    <w:rsid w:val="002B1292"/>
    <w:rsid w:val="002B2497"/>
    <w:rsid w:val="002B2F4C"/>
    <w:rsid w:val="002B2F9D"/>
    <w:rsid w:val="002B3216"/>
    <w:rsid w:val="002B343A"/>
    <w:rsid w:val="002B366B"/>
    <w:rsid w:val="002B3A51"/>
    <w:rsid w:val="002B3BC6"/>
    <w:rsid w:val="002B4FD9"/>
    <w:rsid w:val="002B53EE"/>
    <w:rsid w:val="002B5895"/>
    <w:rsid w:val="002B5B22"/>
    <w:rsid w:val="002B5D59"/>
    <w:rsid w:val="002B5E01"/>
    <w:rsid w:val="002B6DB6"/>
    <w:rsid w:val="002B6F94"/>
    <w:rsid w:val="002B7229"/>
    <w:rsid w:val="002B7242"/>
    <w:rsid w:val="002B7266"/>
    <w:rsid w:val="002B75A5"/>
    <w:rsid w:val="002B795D"/>
    <w:rsid w:val="002B7BAB"/>
    <w:rsid w:val="002B7DD2"/>
    <w:rsid w:val="002C03D6"/>
    <w:rsid w:val="002C06D5"/>
    <w:rsid w:val="002C0B73"/>
    <w:rsid w:val="002C11B9"/>
    <w:rsid w:val="002C14CF"/>
    <w:rsid w:val="002C14D6"/>
    <w:rsid w:val="002C1D3A"/>
    <w:rsid w:val="002C1F48"/>
    <w:rsid w:val="002C2047"/>
    <w:rsid w:val="002C2632"/>
    <w:rsid w:val="002C29AF"/>
    <w:rsid w:val="002C2A1E"/>
    <w:rsid w:val="002C311A"/>
    <w:rsid w:val="002C37FF"/>
    <w:rsid w:val="002C4137"/>
    <w:rsid w:val="002C4A16"/>
    <w:rsid w:val="002C5461"/>
    <w:rsid w:val="002C5C57"/>
    <w:rsid w:val="002C5F75"/>
    <w:rsid w:val="002C6119"/>
    <w:rsid w:val="002C7A6D"/>
    <w:rsid w:val="002D00EF"/>
    <w:rsid w:val="002D0665"/>
    <w:rsid w:val="002D0B84"/>
    <w:rsid w:val="002D10E6"/>
    <w:rsid w:val="002D1DBC"/>
    <w:rsid w:val="002D20A6"/>
    <w:rsid w:val="002D217B"/>
    <w:rsid w:val="002D228A"/>
    <w:rsid w:val="002D2848"/>
    <w:rsid w:val="002D2ABE"/>
    <w:rsid w:val="002D2B86"/>
    <w:rsid w:val="002D2EC8"/>
    <w:rsid w:val="002D34B3"/>
    <w:rsid w:val="002D3537"/>
    <w:rsid w:val="002D373A"/>
    <w:rsid w:val="002D3A4B"/>
    <w:rsid w:val="002D3A9D"/>
    <w:rsid w:val="002D3FAB"/>
    <w:rsid w:val="002D43E8"/>
    <w:rsid w:val="002D453C"/>
    <w:rsid w:val="002D4B15"/>
    <w:rsid w:val="002D5797"/>
    <w:rsid w:val="002D5E29"/>
    <w:rsid w:val="002D613A"/>
    <w:rsid w:val="002D61C9"/>
    <w:rsid w:val="002D61EB"/>
    <w:rsid w:val="002D6352"/>
    <w:rsid w:val="002D6B10"/>
    <w:rsid w:val="002D6BE2"/>
    <w:rsid w:val="002D7087"/>
    <w:rsid w:val="002E00C6"/>
    <w:rsid w:val="002E0AFD"/>
    <w:rsid w:val="002E0C03"/>
    <w:rsid w:val="002E1A49"/>
    <w:rsid w:val="002E1BBE"/>
    <w:rsid w:val="002E1FD8"/>
    <w:rsid w:val="002E25D8"/>
    <w:rsid w:val="002E29A4"/>
    <w:rsid w:val="002E3070"/>
    <w:rsid w:val="002E30C7"/>
    <w:rsid w:val="002E35E9"/>
    <w:rsid w:val="002E398F"/>
    <w:rsid w:val="002E3C20"/>
    <w:rsid w:val="002E3DBD"/>
    <w:rsid w:val="002E46AA"/>
    <w:rsid w:val="002E4C26"/>
    <w:rsid w:val="002E5388"/>
    <w:rsid w:val="002E6CF2"/>
    <w:rsid w:val="002E70B6"/>
    <w:rsid w:val="002E771A"/>
    <w:rsid w:val="002E78D6"/>
    <w:rsid w:val="002E7B45"/>
    <w:rsid w:val="002E7E64"/>
    <w:rsid w:val="002F0061"/>
    <w:rsid w:val="002F009D"/>
    <w:rsid w:val="002F1053"/>
    <w:rsid w:val="002F1AD4"/>
    <w:rsid w:val="002F23AB"/>
    <w:rsid w:val="002F2916"/>
    <w:rsid w:val="002F2D11"/>
    <w:rsid w:val="002F3FC5"/>
    <w:rsid w:val="002F4901"/>
    <w:rsid w:val="002F499E"/>
    <w:rsid w:val="002F4C31"/>
    <w:rsid w:val="002F4D61"/>
    <w:rsid w:val="002F5377"/>
    <w:rsid w:val="002F5C43"/>
    <w:rsid w:val="002F62E8"/>
    <w:rsid w:val="002F6A13"/>
    <w:rsid w:val="002F6BB8"/>
    <w:rsid w:val="002F6EDA"/>
    <w:rsid w:val="002F703B"/>
    <w:rsid w:val="002F70D3"/>
    <w:rsid w:val="002F7282"/>
    <w:rsid w:val="002F7AF9"/>
    <w:rsid w:val="002F7C59"/>
    <w:rsid w:val="002F7E3D"/>
    <w:rsid w:val="00300035"/>
    <w:rsid w:val="00300745"/>
    <w:rsid w:val="00300CA9"/>
    <w:rsid w:val="0030131F"/>
    <w:rsid w:val="00301921"/>
    <w:rsid w:val="00301EC2"/>
    <w:rsid w:val="003023D7"/>
    <w:rsid w:val="0030265E"/>
    <w:rsid w:val="0030279C"/>
    <w:rsid w:val="003028F3"/>
    <w:rsid w:val="00302AC3"/>
    <w:rsid w:val="003032BB"/>
    <w:rsid w:val="003035DE"/>
    <w:rsid w:val="00303CE6"/>
    <w:rsid w:val="003044F5"/>
    <w:rsid w:val="00304C93"/>
    <w:rsid w:val="00304DBC"/>
    <w:rsid w:val="00304DED"/>
    <w:rsid w:val="00304FA0"/>
    <w:rsid w:val="00305135"/>
    <w:rsid w:val="0030526A"/>
    <w:rsid w:val="0030530C"/>
    <w:rsid w:val="0030552C"/>
    <w:rsid w:val="00305643"/>
    <w:rsid w:val="00305C18"/>
    <w:rsid w:val="00305DBE"/>
    <w:rsid w:val="00306A2B"/>
    <w:rsid w:val="00307017"/>
    <w:rsid w:val="00307079"/>
    <w:rsid w:val="003076FA"/>
    <w:rsid w:val="0030786A"/>
    <w:rsid w:val="00307A66"/>
    <w:rsid w:val="003103AD"/>
    <w:rsid w:val="00310583"/>
    <w:rsid w:val="003107AB"/>
    <w:rsid w:val="00311169"/>
    <w:rsid w:val="003114DE"/>
    <w:rsid w:val="0031181D"/>
    <w:rsid w:val="00311DD3"/>
    <w:rsid w:val="0031285E"/>
    <w:rsid w:val="0031309A"/>
    <w:rsid w:val="0031397C"/>
    <w:rsid w:val="003143B0"/>
    <w:rsid w:val="003148E0"/>
    <w:rsid w:val="00314BCE"/>
    <w:rsid w:val="00314D14"/>
    <w:rsid w:val="00314F97"/>
    <w:rsid w:val="0031507F"/>
    <w:rsid w:val="003155A8"/>
    <w:rsid w:val="003158B1"/>
    <w:rsid w:val="00315AC6"/>
    <w:rsid w:val="00315D4A"/>
    <w:rsid w:val="003162C7"/>
    <w:rsid w:val="00316624"/>
    <w:rsid w:val="0031681A"/>
    <w:rsid w:val="00316845"/>
    <w:rsid w:val="00316872"/>
    <w:rsid w:val="0031751B"/>
    <w:rsid w:val="00317A79"/>
    <w:rsid w:val="0032006F"/>
    <w:rsid w:val="0032080E"/>
    <w:rsid w:val="003210D3"/>
    <w:rsid w:val="00321549"/>
    <w:rsid w:val="00321D81"/>
    <w:rsid w:val="00321EEB"/>
    <w:rsid w:val="00321F98"/>
    <w:rsid w:val="0032221D"/>
    <w:rsid w:val="003222B9"/>
    <w:rsid w:val="00323B43"/>
    <w:rsid w:val="00323C18"/>
    <w:rsid w:val="00323FF8"/>
    <w:rsid w:val="0032418E"/>
    <w:rsid w:val="00324949"/>
    <w:rsid w:val="00325363"/>
    <w:rsid w:val="00325935"/>
    <w:rsid w:val="00325C39"/>
    <w:rsid w:val="00325E13"/>
    <w:rsid w:val="003262BD"/>
    <w:rsid w:val="00326F17"/>
    <w:rsid w:val="00327A6C"/>
    <w:rsid w:val="00327CCA"/>
    <w:rsid w:val="00327EB7"/>
    <w:rsid w:val="00330160"/>
    <w:rsid w:val="003302A5"/>
    <w:rsid w:val="0033030E"/>
    <w:rsid w:val="003309F4"/>
    <w:rsid w:val="003309F9"/>
    <w:rsid w:val="0033101C"/>
    <w:rsid w:val="003313C7"/>
    <w:rsid w:val="00331D92"/>
    <w:rsid w:val="00331FFA"/>
    <w:rsid w:val="00332BAE"/>
    <w:rsid w:val="00332DF6"/>
    <w:rsid w:val="00333002"/>
    <w:rsid w:val="00333592"/>
    <w:rsid w:val="003337A8"/>
    <w:rsid w:val="003338CD"/>
    <w:rsid w:val="00333F1A"/>
    <w:rsid w:val="0033404B"/>
    <w:rsid w:val="003341DA"/>
    <w:rsid w:val="003343EF"/>
    <w:rsid w:val="00334CAF"/>
    <w:rsid w:val="00335470"/>
    <w:rsid w:val="00335C3F"/>
    <w:rsid w:val="00335F2F"/>
    <w:rsid w:val="00336B3D"/>
    <w:rsid w:val="00336F20"/>
    <w:rsid w:val="00336F9A"/>
    <w:rsid w:val="00336FD6"/>
    <w:rsid w:val="00336FFF"/>
    <w:rsid w:val="003375A9"/>
    <w:rsid w:val="0033770B"/>
    <w:rsid w:val="0034034C"/>
    <w:rsid w:val="00340640"/>
    <w:rsid w:val="003406A8"/>
    <w:rsid w:val="003408B4"/>
    <w:rsid w:val="003413E7"/>
    <w:rsid w:val="00341CA4"/>
    <w:rsid w:val="00342029"/>
    <w:rsid w:val="00342152"/>
    <w:rsid w:val="003421C8"/>
    <w:rsid w:val="0034227F"/>
    <w:rsid w:val="00342868"/>
    <w:rsid w:val="00342F87"/>
    <w:rsid w:val="00343846"/>
    <w:rsid w:val="0034397B"/>
    <w:rsid w:val="00343A9A"/>
    <w:rsid w:val="00343BF7"/>
    <w:rsid w:val="00343E38"/>
    <w:rsid w:val="00344100"/>
    <w:rsid w:val="003441BC"/>
    <w:rsid w:val="003448E1"/>
    <w:rsid w:val="00345750"/>
    <w:rsid w:val="003458C8"/>
    <w:rsid w:val="00345A04"/>
    <w:rsid w:val="00345BA6"/>
    <w:rsid w:val="00345CD2"/>
    <w:rsid w:val="003466FF"/>
    <w:rsid w:val="00347441"/>
    <w:rsid w:val="003502C3"/>
    <w:rsid w:val="00350F29"/>
    <w:rsid w:val="00351B1B"/>
    <w:rsid w:val="00351B4D"/>
    <w:rsid w:val="00351BE8"/>
    <w:rsid w:val="00351C56"/>
    <w:rsid w:val="003522B7"/>
    <w:rsid w:val="003525DF"/>
    <w:rsid w:val="00352D22"/>
    <w:rsid w:val="00352F09"/>
    <w:rsid w:val="003530DF"/>
    <w:rsid w:val="003537EC"/>
    <w:rsid w:val="00353A80"/>
    <w:rsid w:val="0035500E"/>
    <w:rsid w:val="00355261"/>
    <w:rsid w:val="00356309"/>
    <w:rsid w:val="00356C66"/>
    <w:rsid w:val="003572AD"/>
    <w:rsid w:val="00357CED"/>
    <w:rsid w:val="003608D0"/>
    <w:rsid w:val="00360F76"/>
    <w:rsid w:val="00360FBD"/>
    <w:rsid w:val="003611AD"/>
    <w:rsid w:val="00361897"/>
    <w:rsid w:val="00361BA4"/>
    <w:rsid w:val="00361E25"/>
    <w:rsid w:val="00362026"/>
    <w:rsid w:val="00362B74"/>
    <w:rsid w:val="00362FD5"/>
    <w:rsid w:val="00363D75"/>
    <w:rsid w:val="00363DC9"/>
    <w:rsid w:val="00364DBA"/>
    <w:rsid w:val="00364DF7"/>
    <w:rsid w:val="00365032"/>
    <w:rsid w:val="0036562D"/>
    <w:rsid w:val="00365FA3"/>
    <w:rsid w:val="003662EB"/>
    <w:rsid w:val="0036667E"/>
    <w:rsid w:val="00366984"/>
    <w:rsid w:val="003669C1"/>
    <w:rsid w:val="003669FB"/>
    <w:rsid w:val="00366CFB"/>
    <w:rsid w:val="00367058"/>
    <w:rsid w:val="003673B2"/>
    <w:rsid w:val="00367F42"/>
    <w:rsid w:val="003701A9"/>
    <w:rsid w:val="003702FC"/>
    <w:rsid w:val="00371079"/>
    <w:rsid w:val="0037123D"/>
    <w:rsid w:val="00371B97"/>
    <w:rsid w:val="00371C64"/>
    <w:rsid w:val="00372203"/>
    <w:rsid w:val="0037242B"/>
    <w:rsid w:val="00373C6E"/>
    <w:rsid w:val="00373CAC"/>
    <w:rsid w:val="0037462F"/>
    <w:rsid w:val="00374D1F"/>
    <w:rsid w:val="00374E03"/>
    <w:rsid w:val="0037594F"/>
    <w:rsid w:val="00375AD8"/>
    <w:rsid w:val="00375D0F"/>
    <w:rsid w:val="0037620D"/>
    <w:rsid w:val="003763A0"/>
    <w:rsid w:val="0037676B"/>
    <w:rsid w:val="003767C6"/>
    <w:rsid w:val="003768E5"/>
    <w:rsid w:val="00376BAB"/>
    <w:rsid w:val="00376DB9"/>
    <w:rsid w:val="00376E88"/>
    <w:rsid w:val="00376F07"/>
    <w:rsid w:val="00377442"/>
    <w:rsid w:val="003774B9"/>
    <w:rsid w:val="003774E5"/>
    <w:rsid w:val="00377A09"/>
    <w:rsid w:val="00377BD1"/>
    <w:rsid w:val="00377E99"/>
    <w:rsid w:val="00377FB2"/>
    <w:rsid w:val="0038041D"/>
    <w:rsid w:val="003806B4"/>
    <w:rsid w:val="00380985"/>
    <w:rsid w:val="003810CD"/>
    <w:rsid w:val="003815A9"/>
    <w:rsid w:val="00381659"/>
    <w:rsid w:val="00381692"/>
    <w:rsid w:val="003823BA"/>
    <w:rsid w:val="003825B4"/>
    <w:rsid w:val="00382FB0"/>
    <w:rsid w:val="00383AEB"/>
    <w:rsid w:val="003840FF"/>
    <w:rsid w:val="00384C63"/>
    <w:rsid w:val="003854AA"/>
    <w:rsid w:val="00385C29"/>
    <w:rsid w:val="003873CD"/>
    <w:rsid w:val="0038740F"/>
    <w:rsid w:val="00390326"/>
    <w:rsid w:val="003907F7"/>
    <w:rsid w:val="0039090A"/>
    <w:rsid w:val="00390993"/>
    <w:rsid w:val="003910D7"/>
    <w:rsid w:val="00391AF9"/>
    <w:rsid w:val="00391F07"/>
    <w:rsid w:val="00392188"/>
    <w:rsid w:val="00392197"/>
    <w:rsid w:val="00392875"/>
    <w:rsid w:val="00392CE8"/>
    <w:rsid w:val="0039337A"/>
    <w:rsid w:val="00393B4C"/>
    <w:rsid w:val="00393E19"/>
    <w:rsid w:val="003941E5"/>
    <w:rsid w:val="003941EE"/>
    <w:rsid w:val="0039442E"/>
    <w:rsid w:val="00394661"/>
    <w:rsid w:val="0039485E"/>
    <w:rsid w:val="003950E2"/>
    <w:rsid w:val="00395518"/>
    <w:rsid w:val="003959C2"/>
    <w:rsid w:val="00396C75"/>
    <w:rsid w:val="00396D1D"/>
    <w:rsid w:val="0039714B"/>
    <w:rsid w:val="003974CD"/>
    <w:rsid w:val="003A05C5"/>
    <w:rsid w:val="003A0AF4"/>
    <w:rsid w:val="003A0CDD"/>
    <w:rsid w:val="003A1027"/>
    <w:rsid w:val="003A14CD"/>
    <w:rsid w:val="003A1BC4"/>
    <w:rsid w:val="003A1E7F"/>
    <w:rsid w:val="003A23CB"/>
    <w:rsid w:val="003A2938"/>
    <w:rsid w:val="003A2CC0"/>
    <w:rsid w:val="003A45BE"/>
    <w:rsid w:val="003A528E"/>
    <w:rsid w:val="003A5364"/>
    <w:rsid w:val="003A6559"/>
    <w:rsid w:val="003A6CA2"/>
    <w:rsid w:val="003A6CC4"/>
    <w:rsid w:val="003A6E7B"/>
    <w:rsid w:val="003A7138"/>
    <w:rsid w:val="003A7B10"/>
    <w:rsid w:val="003A7F92"/>
    <w:rsid w:val="003B07DB"/>
    <w:rsid w:val="003B083B"/>
    <w:rsid w:val="003B096B"/>
    <w:rsid w:val="003B120E"/>
    <w:rsid w:val="003B14C7"/>
    <w:rsid w:val="003B23DD"/>
    <w:rsid w:val="003B26ED"/>
    <w:rsid w:val="003B2AD9"/>
    <w:rsid w:val="003B4069"/>
    <w:rsid w:val="003B4129"/>
    <w:rsid w:val="003B4D6C"/>
    <w:rsid w:val="003B5344"/>
    <w:rsid w:val="003B5528"/>
    <w:rsid w:val="003B554E"/>
    <w:rsid w:val="003B5C68"/>
    <w:rsid w:val="003B5F43"/>
    <w:rsid w:val="003B621A"/>
    <w:rsid w:val="003B67C1"/>
    <w:rsid w:val="003B6918"/>
    <w:rsid w:val="003B6D95"/>
    <w:rsid w:val="003B70DD"/>
    <w:rsid w:val="003B7267"/>
    <w:rsid w:val="003B7412"/>
    <w:rsid w:val="003B79D2"/>
    <w:rsid w:val="003B7FEF"/>
    <w:rsid w:val="003C001D"/>
    <w:rsid w:val="003C0A06"/>
    <w:rsid w:val="003C1687"/>
    <w:rsid w:val="003C174A"/>
    <w:rsid w:val="003C190C"/>
    <w:rsid w:val="003C1ADD"/>
    <w:rsid w:val="003C1BB3"/>
    <w:rsid w:val="003C2D7E"/>
    <w:rsid w:val="003C30E8"/>
    <w:rsid w:val="003C38C5"/>
    <w:rsid w:val="003C3A6D"/>
    <w:rsid w:val="003C3BEC"/>
    <w:rsid w:val="003C3D1F"/>
    <w:rsid w:val="003C3E1A"/>
    <w:rsid w:val="003C4119"/>
    <w:rsid w:val="003C4BAF"/>
    <w:rsid w:val="003C4C96"/>
    <w:rsid w:val="003C52EE"/>
    <w:rsid w:val="003C54FC"/>
    <w:rsid w:val="003C5921"/>
    <w:rsid w:val="003C59AD"/>
    <w:rsid w:val="003C5ABC"/>
    <w:rsid w:val="003C61CD"/>
    <w:rsid w:val="003C656C"/>
    <w:rsid w:val="003C6964"/>
    <w:rsid w:val="003C6DF2"/>
    <w:rsid w:val="003C7D69"/>
    <w:rsid w:val="003D071E"/>
    <w:rsid w:val="003D2247"/>
    <w:rsid w:val="003D23E5"/>
    <w:rsid w:val="003D2646"/>
    <w:rsid w:val="003D3329"/>
    <w:rsid w:val="003D351C"/>
    <w:rsid w:val="003D37D8"/>
    <w:rsid w:val="003D38FA"/>
    <w:rsid w:val="003D3995"/>
    <w:rsid w:val="003D3D53"/>
    <w:rsid w:val="003D44FE"/>
    <w:rsid w:val="003D4755"/>
    <w:rsid w:val="003D5CDF"/>
    <w:rsid w:val="003D69BD"/>
    <w:rsid w:val="003D772F"/>
    <w:rsid w:val="003D7E28"/>
    <w:rsid w:val="003D7FF4"/>
    <w:rsid w:val="003E023A"/>
    <w:rsid w:val="003E0E09"/>
    <w:rsid w:val="003E13E9"/>
    <w:rsid w:val="003E1A64"/>
    <w:rsid w:val="003E2439"/>
    <w:rsid w:val="003E4CB8"/>
    <w:rsid w:val="003E4D2A"/>
    <w:rsid w:val="003E4DBF"/>
    <w:rsid w:val="003E4E42"/>
    <w:rsid w:val="003E4F4F"/>
    <w:rsid w:val="003E5F7E"/>
    <w:rsid w:val="003E66EC"/>
    <w:rsid w:val="003E75A9"/>
    <w:rsid w:val="003E7753"/>
    <w:rsid w:val="003E7AD9"/>
    <w:rsid w:val="003F014C"/>
    <w:rsid w:val="003F0A30"/>
    <w:rsid w:val="003F0B3F"/>
    <w:rsid w:val="003F0D02"/>
    <w:rsid w:val="003F1144"/>
    <w:rsid w:val="003F167E"/>
    <w:rsid w:val="003F1723"/>
    <w:rsid w:val="003F1825"/>
    <w:rsid w:val="003F1FBC"/>
    <w:rsid w:val="003F226C"/>
    <w:rsid w:val="003F2710"/>
    <w:rsid w:val="003F3521"/>
    <w:rsid w:val="003F3CD5"/>
    <w:rsid w:val="003F4696"/>
    <w:rsid w:val="003F477A"/>
    <w:rsid w:val="003F5148"/>
    <w:rsid w:val="003F535F"/>
    <w:rsid w:val="003F5481"/>
    <w:rsid w:val="003F55BE"/>
    <w:rsid w:val="003F57CA"/>
    <w:rsid w:val="003F5B43"/>
    <w:rsid w:val="003F6808"/>
    <w:rsid w:val="003F6981"/>
    <w:rsid w:val="003F7186"/>
    <w:rsid w:val="003F759B"/>
    <w:rsid w:val="003F768D"/>
    <w:rsid w:val="00400397"/>
    <w:rsid w:val="004004CD"/>
    <w:rsid w:val="00400C42"/>
    <w:rsid w:val="00401B17"/>
    <w:rsid w:val="00402549"/>
    <w:rsid w:val="004027D6"/>
    <w:rsid w:val="00402864"/>
    <w:rsid w:val="0040288C"/>
    <w:rsid w:val="004029F1"/>
    <w:rsid w:val="00402EB4"/>
    <w:rsid w:val="00403355"/>
    <w:rsid w:val="004035E1"/>
    <w:rsid w:val="00404BA0"/>
    <w:rsid w:val="00404BCE"/>
    <w:rsid w:val="004052FE"/>
    <w:rsid w:val="00405388"/>
    <w:rsid w:val="00405B33"/>
    <w:rsid w:val="004060FE"/>
    <w:rsid w:val="0040628B"/>
    <w:rsid w:val="0040632C"/>
    <w:rsid w:val="00406C88"/>
    <w:rsid w:val="004075FD"/>
    <w:rsid w:val="00407695"/>
    <w:rsid w:val="004101A0"/>
    <w:rsid w:val="004101AB"/>
    <w:rsid w:val="00410CF8"/>
    <w:rsid w:val="0041198A"/>
    <w:rsid w:val="00411FAE"/>
    <w:rsid w:val="004120C7"/>
    <w:rsid w:val="00412804"/>
    <w:rsid w:val="0041340C"/>
    <w:rsid w:val="00414AE9"/>
    <w:rsid w:val="00414C4F"/>
    <w:rsid w:val="00415597"/>
    <w:rsid w:val="00415F06"/>
    <w:rsid w:val="00415F37"/>
    <w:rsid w:val="004161E3"/>
    <w:rsid w:val="00416EA6"/>
    <w:rsid w:val="004176B9"/>
    <w:rsid w:val="00417D48"/>
    <w:rsid w:val="0042030A"/>
    <w:rsid w:val="00420A0D"/>
    <w:rsid w:val="00420F17"/>
    <w:rsid w:val="004217A0"/>
    <w:rsid w:val="00421BA7"/>
    <w:rsid w:val="00421F1D"/>
    <w:rsid w:val="00421FBD"/>
    <w:rsid w:val="004233F3"/>
    <w:rsid w:val="004236E3"/>
    <w:rsid w:val="004243F3"/>
    <w:rsid w:val="004248DE"/>
    <w:rsid w:val="0042512A"/>
    <w:rsid w:val="00425232"/>
    <w:rsid w:val="00425518"/>
    <w:rsid w:val="004259C2"/>
    <w:rsid w:val="00425F4E"/>
    <w:rsid w:val="00426411"/>
    <w:rsid w:val="00426756"/>
    <w:rsid w:val="00426BCE"/>
    <w:rsid w:val="00426DE1"/>
    <w:rsid w:val="00427398"/>
    <w:rsid w:val="0042746B"/>
    <w:rsid w:val="00427D1F"/>
    <w:rsid w:val="00427F18"/>
    <w:rsid w:val="004302B5"/>
    <w:rsid w:val="004312C2"/>
    <w:rsid w:val="00431A1F"/>
    <w:rsid w:val="00431C33"/>
    <w:rsid w:val="00432E17"/>
    <w:rsid w:val="00433178"/>
    <w:rsid w:val="004339DD"/>
    <w:rsid w:val="004339F7"/>
    <w:rsid w:val="004346D5"/>
    <w:rsid w:val="00434A1F"/>
    <w:rsid w:val="00435516"/>
    <w:rsid w:val="004358AB"/>
    <w:rsid w:val="0043654B"/>
    <w:rsid w:val="0043663C"/>
    <w:rsid w:val="004366F0"/>
    <w:rsid w:val="00436F79"/>
    <w:rsid w:val="0043706A"/>
    <w:rsid w:val="00437407"/>
    <w:rsid w:val="004378F1"/>
    <w:rsid w:val="00437BAE"/>
    <w:rsid w:val="00437E1E"/>
    <w:rsid w:val="00437ECC"/>
    <w:rsid w:val="00440093"/>
    <w:rsid w:val="004401EE"/>
    <w:rsid w:val="00440AE2"/>
    <w:rsid w:val="00440C20"/>
    <w:rsid w:val="00440D02"/>
    <w:rsid w:val="00440FAD"/>
    <w:rsid w:val="0044102B"/>
    <w:rsid w:val="004418C9"/>
    <w:rsid w:val="004421EF"/>
    <w:rsid w:val="0044234E"/>
    <w:rsid w:val="004423D7"/>
    <w:rsid w:val="004428C4"/>
    <w:rsid w:val="00442B85"/>
    <w:rsid w:val="0044308B"/>
    <w:rsid w:val="0044350A"/>
    <w:rsid w:val="00443528"/>
    <w:rsid w:val="00443965"/>
    <w:rsid w:val="00443B07"/>
    <w:rsid w:val="00443C57"/>
    <w:rsid w:val="00443FA6"/>
    <w:rsid w:val="004442DF"/>
    <w:rsid w:val="0044574B"/>
    <w:rsid w:val="00446875"/>
    <w:rsid w:val="00446C2F"/>
    <w:rsid w:val="00447444"/>
    <w:rsid w:val="004476FB"/>
    <w:rsid w:val="004477EC"/>
    <w:rsid w:val="00447AA7"/>
    <w:rsid w:val="004500A5"/>
    <w:rsid w:val="00450787"/>
    <w:rsid w:val="00450BC9"/>
    <w:rsid w:val="00451093"/>
    <w:rsid w:val="004513E1"/>
    <w:rsid w:val="004513F6"/>
    <w:rsid w:val="00451539"/>
    <w:rsid w:val="00451A7E"/>
    <w:rsid w:val="00452A57"/>
    <w:rsid w:val="00452CF9"/>
    <w:rsid w:val="004532C7"/>
    <w:rsid w:val="004541F4"/>
    <w:rsid w:val="004542B7"/>
    <w:rsid w:val="004562EC"/>
    <w:rsid w:val="004568A3"/>
    <w:rsid w:val="004568C7"/>
    <w:rsid w:val="00457763"/>
    <w:rsid w:val="00457BED"/>
    <w:rsid w:val="004600D4"/>
    <w:rsid w:val="004607E6"/>
    <w:rsid w:val="0046186F"/>
    <w:rsid w:val="00461C2B"/>
    <w:rsid w:val="004624A5"/>
    <w:rsid w:val="00462C53"/>
    <w:rsid w:val="004634C2"/>
    <w:rsid w:val="00463818"/>
    <w:rsid w:val="00463C0E"/>
    <w:rsid w:val="00463D5A"/>
    <w:rsid w:val="00463DC0"/>
    <w:rsid w:val="00464846"/>
    <w:rsid w:val="00464C30"/>
    <w:rsid w:val="004654D9"/>
    <w:rsid w:val="004659D2"/>
    <w:rsid w:val="00465E54"/>
    <w:rsid w:val="00466335"/>
    <w:rsid w:val="004663AF"/>
    <w:rsid w:val="0046699D"/>
    <w:rsid w:val="004678BC"/>
    <w:rsid w:val="0047015F"/>
    <w:rsid w:val="004703D2"/>
    <w:rsid w:val="004709C4"/>
    <w:rsid w:val="00470E17"/>
    <w:rsid w:val="00472358"/>
    <w:rsid w:val="0047285B"/>
    <w:rsid w:val="004728E2"/>
    <w:rsid w:val="00472EF5"/>
    <w:rsid w:val="00472F51"/>
    <w:rsid w:val="00472FFE"/>
    <w:rsid w:val="0047352B"/>
    <w:rsid w:val="00473DEF"/>
    <w:rsid w:val="004746D6"/>
    <w:rsid w:val="00474C99"/>
    <w:rsid w:val="00474D08"/>
    <w:rsid w:val="00474FA9"/>
    <w:rsid w:val="0047598C"/>
    <w:rsid w:val="00475BAC"/>
    <w:rsid w:val="00475D88"/>
    <w:rsid w:val="00475FD4"/>
    <w:rsid w:val="00476227"/>
    <w:rsid w:val="0047700D"/>
    <w:rsid w:val="0047720C"/>
    <w:rsid w:val="0047733F"/>
    <w:rsid w:val="0047757D"/>
    <w:rsid w:val="00477FB8"/>
    <w:rsid w:val="00480101"/>
    <w:rsid w:val="0048051B"/>
    <w:rsid w:val="00480B82"/>
    <w:rsid w:val="00480E99"/>
    <w:rsid w:val="00481020"/>
    <w:rsid w:val="00481EDB"/>
    <w:rsid w:val="004822F3"/>
    <w:rsid w:val="00482576"/>
    <w:rsid w:val="00482BB4"/>
    <w:rsid w:val="00482CE7"/>
    <w:rsid w:val="00482E1B"/>
    <w:rsid w:val="0048369A"/>
    <w:rsid w:val="00483783"/>
    <w:rsid w:val="00483A02"/>
    <w:rsid w:val="00483A1E"/>
    <w:rsid w:val="00484575"/>
    <w:rsid w:val="004847A3"/>
    <w:rsid w:val="00484811"/>
    <w:rsid w:val="00485AF3"/>
    <w:rsid w:val="00485B41"/>
    <w:rsid w:val="004860E8"/>
    <w:rsid w:val="0048612E"/>
    <w:rsid w:val="0048745D"/>
    <w:rsid w:val="00487C8A"/>
    <w:rsid w:val="0049002C"/>
    <w:rsid w:val="0049028B"/>
    <w:rsid w:val="004906B7"/>
    <w:rsid w:val="00490A6D"/>
    <w:rsid w:val="00490D48"/>
    <w:rsid w:val="00490D59"/>
    <w:rsid w:val="00490F1E"/>
    <w:rsid w:val="00490F3E"/>
    <w:rsid w:val="00491ADC"/>
    <w:rsid w:val="00491B62"/>
    <w:rsid w:val="00491D00"/>
    <w:rsid w:val="00491EA6"/>
    <w:rsid w:val="00492C47"/>
    <w:rsid w:val="00492D4D"/>
    <w:rsid w:val="004930DA"/>
    <w:rsid w:val="00493A1F"/>
    <w:rsid w:val="00494037"/>
    <w:rsid w:val="00494987"/>
    <w:rsid w:val="00494C72"/>
    <w:rsid w:val="0049589A"/>
    <w:rsid w:val="00495D05"/>
    <w:rsid w:val="00496352"/>
    <w:rsid w:val="004965A3"/>
    <w:rsid w:val="00496DC3"/>
    <w:rsid w:val="0049735A"/>
    <w:rsid w:val="00497423"/>
    <w:rsid w:val="0049798D"/>
    <w:rsid w:val="004979C7"/>
    <w:rsid w:val="004A0595"/>
    <w:rsid w:val="004A085E"/>
    <w:rsid w:val="004A2B2A"/>
    <w:rsid w:val="004A2BCA"/>
    <w:rsid w:val="004A3286"/>
    <w:rsid w:val="004A3729"/>
    <w:rsid w:val="004A3ECF"/>
    <w:rsid w:val="004A415D"/>
    <w:rsid w:val="004A4230"/>
    <w:rsid w:val="004A53B6"/>
    <w:rsid w:val="004A59C8"/>
    <w:rsid w:val="004A5CC2"/>
    <w:rsid w:val="004A6136"/>
    <w:rsid w:val="004A6329"/>
    <w:rsid w:val="004A6391"/>
    <w:rsid w:val="004A6537"/>
    <w:rsid w:val="004A6BF0"/>
    <w:rsid w:val="004A6C60"/>
    <w:rsid w:val="004A7097"/>
    <w:rsid w:val="004A7113"/>
    <w:rsid w:val="004A7E05"/>
    <w:rsid w:val="004A7E10"/>
    <w:rsid w:val="004B0580"/>
    <w:rsid w:val="004B0AC2"/>
    <w:rsid w:val="004B0B5D"/>
    <w:rsid w:val="004B0C5F"/>
    <w:rsid w:val="004B144D"/>
    <w:rsid w:val="004B1B71"/>
    <w:rsid w:val="004B1D08"/>
    <w:rsid w:val="004B22A6"/>
    <w:rsid w:val="004B31DF"/>
    <w:rsid w:val="004B34B0"/>
    <w:rsid w:val="004B34D1"/>
    <w:rsid w:val="004B3A5C"/>
    <w:rsid w:val="004B3C58"/>
    <w:rsid w:val="004B3E8F"/>
    <w:rsid w:val="004B4022"/>
    <w:rsid w:val="004B45D6"/>
    <w:rsid w:val="004B4BF8"/>
    <w:rsid w:val="004B4DDA"/>
    <w:rsid w:val="004B4F69"/>
    <w:rsid w:val="004B50E8"/>
    <w:rsid w:val="004B5928"/>
    <w:rsid w:val="004B615C"/>
    <w:rsid w:val="004B6C4D"/>
    <w:rsid w:val="004B6C4F"/>
    <w:rsid w:val="004B7184"/>
    <w:rsid w:val="004B78D0"/>
    <w:rsid w:val="004B7A8C"/>
    <w:rsid w:val="004B7CF1"/>
    <w:rsid w:val="004C030D"/>
    <w:rsid w:val="004C03EB"/>
    <w:rsid w:val="004C0DC8"/>
    <w:rsid w:val="004C19CD"/>
    <w:rsid w:val="004C1B79"/>
    <w:rsid w:val="004C2088"/>
    <w:rsid w:val="004C216F"/>
    <w:rsid w:val="004C21DB"/>
    <w:rsid w:val="004C255A"/>
    <w:rsid w:val="004C2C8D"/>
    <w:rsid w:val="004C2E2F"/>
    <w:rsid w:val="004C2FBA"/>
    <w:rsid w:val="004C2FCC"/>
    <w:rsid w:val="004C3E67"/>
    <w:rsid w:val="004C4551"/>
    <w:rsid w:val="004C4FBB"/>
    <w:rsid w:val="004C5D41"/>
    <w:rsid w:val="004C5DDE"/>
    <w:rsid w:val="004C5DF5"/>
    <w:rsid w:val="004C5F76"/>
    <w:rsid w:val="004C63A6"/>
    <w:rsid w:val="004D0954"/>
    <w:rsid w:val="004D0B68"/>
    <w:rsid w:val="004D1579"/>
    <w:rsid w:val="004D29BB"/>
    <w:rsid w:val="004D37BE"/>
    <w:rsid w:val="004D3A1B"/>
    <w:rsid w:val="004D455E"/>
    <w:rsid w:val="004D4E80"/>
    <w:rsid w:val="004D537B"/>
    <w:rsid w:val="004D5619"/>
    <w:rsid w:val="004D5ABD"/>
    <w:rsid w:val="004D6008"/>
    <w:rsid w:val="004D6386"/>
    <w:rsid w:val="004D65AB"/>
    <w:rsid w:val="004D65CC"/>
    <w:rsid w:val="004D6AA0"/>
    <w:rsid w:val="004D6F16"/>
    <w:rsid w:val="004D6F77"/>
    <w:rsid w:val="004D74A1"/>
    <w:rsid w:val="004D764C"/>
    <w:rsid w:val="004D7D9B"/>
    <w:rsid w:val="004D7EDA"/>
    <w:rsid w:val="004D7F84"/>
    <w:rsid w:val="004E0C7D"/>
    <w:rsid w:val="004E1073"/>
    <w:rsid w:val="004E11EA"/>
    <w:rsid w:val="004E1629"/>
    <w:rsid w:val="004E1E54"/>
    <w:rsid w:val="004E23AA"/>
    <w:rsid w:val="004E275C"/>
    <w:rsid w:val="004E349C"/>
    <w:rsid w:val="004E35C8"/>
    <w:rsid w:val="004E3691"/>
    <w:rsid w:val="004E3B69"/>
    <w:rsid w:val="004E45B0"/>
    <w:rsid w:val="004E5829"/>
    <w:rsid w:val="004E5A15"/>
    <w:rsid w:val="004E643E"/>
    <w:rsid w:val="004E6E71"/>
    <w:rsid w:val="004E779D"/>
    <w:rsid w:val="004E7C82"/>
    <w:rsid w:val="004E7EA4"/>
    <w:rsid w:val="004F0B53"/>
    <w:rsid w:val="004F26B5"/>
    <w:rsid w:val="004F2738"/>
    <w:rsid w:val="004F2912"/>
    <w:rsid w:val="004F2973"/>
    <w:rsid w:val="004F3774"/>
    <w:rsid w:val="004F38F8"/>
    <w:rsid w:val="004F3FB8"/>
    <w:rsid w:val="004F4232"/>
    <w:rsid w:val="004F42FA"/>
    <w:rsid w:val="004F4D36"/>
    <w:rsid w:val="004F5137"/>
    <w:rsid w:val="004F5DFF"/>
    <w:rsid w:val="004F619A"/>
    <w:rsid w:val="004F6338"/>
    <w:rsid w:val="004F7656"/>
    <w:rsid w:val="0050018D"/>
    <w:rsid w:val="0050049A"/>
    <w:rsid w:val="00500919"/>
    <w:rsid w:val="00500EF9"/>
    <w:rsid w:val="00501807"/>
    <w:rsid w:val="00501B70"/>
    <w:rsid w:val="00501E85"/>
    <w:rsid w:val="00501F35"/>
    <w:rsid w:val="00502272"/>
    <w:rsid w:val="00502511"/>
    <w:rsid w:val="005027DC"/>
    <w:rsid w:val="00502809"/>
    <w:rsid w:val="00502CE8"/>
    <w:rsid w:val="00502E35"/>
    <w:rsid w:val="00503780"/>
    <w:rsid w:val="00503954"/>
    <w:rsid w:val="00503B5C"/>
    <w:rsid w:val="00503E48"/>
    <w:rsid w:val="005051F5"/>
    <w:rsid w:val="00505707"/>
    <w:rsid w:val="005066B3"/>
    <w:rsid w:val="005077DA"/>
    <w:rsid w:val="00507D5F"/>
    <w:rsid w:val="00507F4D"/>
    <w:rsid w:val="00510215"/>
    <w:rsid w:val="005106AC"/>
    <w:rsid w:val="00510C58"/>
    <w:rsid w:val="00511303"/>
    <w:rsid w:val="005113CB"/>
    <w:rsid w:val="00511B5E"/>
    <w:rsid w:val="005123EA"/>
    <w:rsid w:val="00512D34"/>
    <w:rsid w:val="00513489"/>
    <w:rsid w:val="0051349A"/>
    <w:rsid w:val="00513CED"/>
    <w:rsid w:val="00513F3D"/>
    <w:rsid w:val="00514300"/>
    <w:rsid w:val="005145D8"/>
    <w:rsid w:val="0051465C"/>
    <w:rsid w:val="00514807"/>
    <w:rsid w:val="00514996"/>
    <w:rsid w:val="00515771"/>
    <w:rsid w:val="00516270"/>
    <w:rsid w:val="00516841"/>
    <w:rsid w:val="0051692C"/>
    <w:rsid w:val="00516F78"/>
    <w:rsid w:val="00516FF1"/>
    <w:rsid w:val="00517547"/>
    <w:rsid w:val="00517A76"/>
    <w:rsid w:val="00517F78"/>
    <w:rsid w:val="005204A1"/>
    <w:rsid w:val="00520F70"/>
    <w:rsid w:val="00521106"/>
    <w:rsid w:val="005213EA"/>
    <w:rsid w:val="005217C9"/>
    <w:rsid w:val="00522E6B"/>
    <w:rsid w:val="00522FBF"/>
    <w:rsid w:val="00523181"/>
    <w:rsid w:val="00523CD6"/>
    <w:rsid w:val="005244DA"/>
    <w:rsid w:val="00524517"/>
    <w:rsid w:val="00525286"/>
    <w:rsid w:val="005252D2"/>
    <w:rsid w:val="005257EC"/>
    <w:rsid w:val="00525850"/>
    <w:rsid w:val="00526008"/>
    <w:rsid w:val="00526051"/>
    <w:rsid w:val="0052608E"/>
    <w:rsid w:val="00526BBA"/>
    <w:rsid w:val="00526F16"/>
    <w:rsid w:val="00526F5D"/>
    <w:rsid w:val="00527095"/>
    <w:rsid w:val="0052796D"/>
    <w:rsid w:val="005279A1"/>
    <w:rsid w:val="00527C24"/>
    <w:rsid w:val="00527C43"/>
    <w:rsid w:val="00531626"/>
    <w:rsid w:val="005318F8"/>
    <w:rsid w:val="00531A94"/>
    <w:rsid w:val="00532F9B"/>
    <w:rsid w:val="00532FC6"/>
    <w:rsid w:val="005331F9"/>
    <w:rsid w:val="005334D8"/>
    <w:rsid w:val="00533725"/>
    <w:rsid w:val="00533845"/>
    <w:rsid w:val="00533A13"/>
    <w:rsid w:val="00533AE6"/>
    <w:rsid w:val="00533CD0"/>
    <w:rsid w:val="005344D2"/>
    <w:rsid w:val="00534779"/>
    <w:rsid w:val="00534E0D"/>
    <w:rsid w:val="00535376"/>
    <w:rsid w:val="005354D9"/>
    <w:rsid w:val="00535521"/>
    <w:rsid w:val="00535956"/>
    <w:rsid w:val="0053651B"/>
    <w:rsid w:val="005368F5"/>
    <w:rsid w:val="00536CB9"/>
    <w:rsid w:val="00536D1A"/>
    <w:rsid w:val="00536E80"/>
    <w:rsid w:val="00536EF3"/>
    <w:rsid w:val="00536F77"/>
    <w:rsid w:val="00536FC9"/>
    <w:rsid w:val="005376CC"/>
    <w:rsid w:val="005413DB"/>
    <w:rsid w:val="0054159D"/>
    <w:rsid w:val="005416E5"/>
    <w:rsid w:val="00541811"/>
    <w:rsid w:val="00541B5A"/>
    <w:rsid w:val="0054209A"/>
    <w:rsid w:val="00542241"/>
    <w:rsid w:val="00542805"/>
    <w:rsid w:val="00542C81"/>
    <w:rsid w:val="0054348E"/>
    <w:rsid w:val="00543F0A"/>
    <w:rsid w:val="00544214"/>
    <w:rsid w:val="005442A8"/>
    <w:rsid w:val="00544FC4"/>
    <w:rsid w:val="005452E5"/>
    <w:rsid w:val="00545471"/>
    <w:rsid w:val="00545D4E"/>
    <w:rsid w:val="00546999"/>
    <w:rsid w:val="0054722D"/>
    <w:rsid w:val="00547A49"/>
    <w:rsid w:val="00547AFA"/>
    <w:rsid w:val="00550A3D"/>
    <w:rsid w:val="00550AE4"/>
    <w:rsid w:val="00551629"/>
    <w:rsid w:val="00551941"/>
    <w:rsid w:val="00551D61"/>
    <w:rsid w:val="00551E00"/>
    <w:rsid w:val="00551F5F"/>
    <w:rsid w:val="00552265"/>
    <w:rsid w:val="005524ED"/>
    <w:rsid w:val="005533F4"/>
    <w:rsid w:val="00553BB1"/>
    <w:rsid w:val="0055422C"/>
    <w:rsid w:val="00554413"/>
    <w:rsid w:val="00554F74"/>
    <w:rsid w:val="00555637"/>
    <w:rsid w:val="005579B8"/>
    <w:rsid w:val="00557A2B"/>
    <w:rsid w:val="00557B23"/>
    <w:rsid w:val="00557D1C"/>
    <w:rsid w:val="0056088B"/>
    <w:rsid w:val="0056097A"/>
    <w:rsid w:val="00560A5F"/>
    <w:rsid w:val="00560CDE"/>
    <w:rsid w:val="00561EBC"/>
    <w:rsid w:val="00562082"/>
    <w:rsid w:val="0056259E"/>
    <w:rsid w:val="00562C39"/>
    <w:rsid w:val="00563689"/>
    <w:rsid w:val="00563848"/>
    <w:rsid w:val="00563972"/>
    <w:rsid w:val="00563A79"/>
    <w:rsid w:val="005644C0"/>
    <w:rsid w:val="005648AD"/>
    <w:rsid w:val="00564A40"/>
    <w:rsid w:val="005650EF"/>
    <w:rsid w:val="005651F0"/>
    <w:rsid w:val="00565F33"/>
    <w:rsid w:val="00566D01"/>
    <w:rsid w:val="005672E1"/>
    <w:rsid w:val="005674F5"/>
    <w:rsid w:val="00567B91"/>
    <w:rsid w:val="00567E01"/>
    <w:rsid w:val="005703BB"/>
    <w:rsid w:val="0057054E"/>
    <w:rsid w:val="00570DDA"/>
    <w:rsid w:val="0057105F"/>
    <w:rsid w:val="005712E6"/>
    <w:rsid w:val="00571516"/>
    <w:rsid w:val="00571AA5"/>
    <w:rsid w:val="00571D15"/>
    <w:rsid w:val="00571FCB"/>
    <w:rsid w:val="005722E7"/>
    <w:rsid w:val="00573F7D"/>
    <w:rsid w:val="0057453C"/>
    <w:rsid w:val="00574A2F"/>
    <w:rsid w:val="005752D3"/>
    <w:rsid w:val="0057578B"/>
    <w:rsid w:val="00575C00"/>
    <w:rsid w:val="00575C4E"/>
    <w:rsid w:val="00575F06"/>
    <w:rsid w:val="0057618A"/>
    <w:rsid w:val="005763F2"/>
    <w:rsid w:val="00576768"/>
    <w:rsid w:val="00576963"/>
    <w:rsid w:val="005776ED"/>
    <w:rsid w:val="005779CE"/>
    <w:rsid w:val="005803CF"/>
    <w:rsid w:val="0058043C"/>
    <w:rsid w:val="0058059C"/>
    <w:rsid w:val="00580B3E"/>
    <w:rsid w:val="0058111C"/>
    <w:rsid w:val="0058139A"/>
    <w:rsid w:val="0058173F"/>
    <w:rsid w:val="00581958"/>
    <w:rsid w:val="00581B82"/>
    <w:rsid w:val="00581C88"/>
    <w:rsid w:val="005825DF"/>
    <w:rsid w:val="00582648"/>
    <w:rsid w:val="0058303E"/>
    <w:rsid w:val="0058381E"/>
    <w:rsid w:val="00583B93"/>
    <w:rsid w:val="00583CC3"/>
    <w:rsid w:val="005841D4"/>
    <w:rsid w:val="005843BF"/>
    <w:rsid w:val="0058485E"/>
    <w:rsid w:val="0058514B"/>
    <w:rsid w:val="005851D3"/>
    <w:rsid w:val="005854C1"/>
    <w:rsid w:val="005858E3"/>
    <w:rsid w:val="00585A73"/>
    <w:rsid w:val="00585E89"/>
    <w:rsid w:val="005861DE"/>
    <w:rsid w:val="00586652"/>
    <w:rsid w:val="005918D0"/>
    <w:rsid w:val="005926E8"/>
    <w:rsid w:val="00592925"/>
    <w:rsid w:val="00592A4A"/>
    <w:rsid w:val="00592B6B"/>
    <w:rsid w:val="00593233"/>
    <w:rsid w:val="005936B1"/>
    <w:rsid w:val="0059410E"/>
    <w:rsid w:val="005945F4"/>
    <w:rsid w:val="0059465E"/>
    <w:rsid w:val="00594DBA"/>
    <w:rsid w:val="0059509C"/>
    <w:rsid w:val="00595B43"/>
    <w:rsid w:val="0059603F"/>
    <w:rsid w:val="005966CB"/>
    <w:rsid w:val="00596B22"/>
    <w:rsid w:val="00596CC7"/>
    <w:rsid w:val="0059703F"/>
    <w:rsid w:val="00597F37"/>
    <w:rsid w:val="005A16A8"/>
    <w:rsid w:val="005A1A65"/>
    <w:rsid w:val="005A2E9C"/>
    <w:rsid w:val="005A47B2"/>
    <w:rsid w:val="005A47D3"/>
    <w:rsid w:val="005A4B89"/>
    <w:rsid w:val="005A4F93"/>
    <w:rsid w:val="005A5210"/>
    <w:rsid w:val="005A539E"/>
    <w:rsid w:val="005A5608"/>
    <w:rsid w:val="005A6327"/>
    <w:rsid w:val="005A66A4"/>
    <w:rsid w:val="005A67F2"/>
    <w:rsid w:val="005A6BD4"/>
    <w:rsid w:val="005A7FF6"/>
    <w:rsid w:val="005B0532"/>
    <w:rsid w:val="005B055A"/>
    <w:rsid w:val="005B0CCA"/>
    <w:rsid w:val="005B122C"/>
    <w:rsid w:val="005B1238"/>
    <w:rsid w:val="005B1B22"/>
    <w:rsid w:val="005B1E2F"/>
    <w:rsid w:val="005B21AF"/>
    <w:rsid w:val="005B276C"/>
    <w:rsid w:val="005B2772"/>
    <w:rsid w:val="005B287A"/>
    <w:rsid w:val="005B294E"/>
    <w:rsid w:val="005B298A"/>
    <w:rsid w:val="005B330F"/>
    <w:rsid w:val="005B352B"/>
    <w:rsid w:val="005B3E41"/>
    <w:rsid w:val="005B4268"/>
    <w:rsid w:val="005B44FD"/>
    <w:rsid w:val="005B4CC7"/>
    <w:rsid w:val="005B4E5F"/>
    <w:rsid w:val="005B5276"/>
    <w:rsid w:val="005B5CD5"/>
    <w:rsid w:val="005B5F1D"/>
    <w:rsid w:val="005B5F9C"/>
    <w:rsid w:val="005B603C"/>
    <w:rsid w:val="005B605F"/>
    <w:rsid w:val="005B6492"/>
    <w:rsid w:val="005B649C"/>
    <w:rsid w:val="005B68E0"/>
    <w:rsid w:val="005B6E56"/>
    <w:rsid w:val="005B75EC"/>
    <w:rsid w:val="005B7640"/>
    <w:rsid w:val="005B7AD6"/>
    <w:rsid w:val="005C0620"/>
    <w:rsid w:val="005C0D8F"/>
    <w:rsid w:val="005C1218"/>
    <w:rsid w:val="005C135F"/>
    <w:rsid w:val="005C1AB4"/>
    <w:rsid w:val="005C1C98"/>
    <w:rsid w:val="005C1F44"/>
    <w:rsid w:val="005C27C2"/>
    <w:rsid w:val="005C298D"/>
    <w:rsid w:val="005C2BAA"/>
    <w:rsid w:val="005C2E6A"/>
    <w:rsid w:val="005C32AD"/>
    <w:rsid w:val="005C3346"/>
    <w:rsid w:val="005C3C2D"/>
    <w:rsid w:val="005C3F7C"/>
    <w:rsid w:val="005C3FE0"/>
    <w:rsid w:val="005C47D4"/>
    <w:rsid w:val="005C4B71"/>
    <w:rsid w:val="005C4C42"/>
    <w:rsid w:val="005C5124"/>
    <w:rsid w:val="005C5527"/>
    <w:rsid w:val="005C5957"/>
    <w:rsid w:val="005C5984"/>
    <w:rsid w:val="005C5B5A"/>
    <w:rsid w:val="005C5F18"/>
    <w:rsid w:val="005C615A"/>
    <w:rsid w:val="005C65FD"/>
    <w:rsid w:val="005C6848"/>
    <w:rsid w:val="005C6AA7"/>
    <w:rsid w:val="005C6EEC"/>
    <w:rsid w:val="005C74F1"/>
    <w:rsid w:val="005C7E30"/>
    <w:rsid w:val="005D01FD"/>
    <w:rsid w:val="005D0257"/>
    <w:rsid w:val="005D04D9"/>
    <w:rsid w:val="005D06AF"/>
    <w:rsid w:val="005D06E3"/>
    <w:rsid w:val="005D0910"/>
    <w:rsid w:val="005D0C50"/>
    <w:rsid w:val="005D16A3"/>
    <w:rsid w:val="005D199B"/>
    <w:rsid w:val="005D240D"/>
    <w:rsid w:val="005D276E"/>
    <w:rsid w:val="005D298C"/>
    <w:rsid w:val="005D2A02"/>
    <w:rsid w:val="005D2C9B"/>
    <w:rsid w:val="005D2E4C"/>
    <w:rsid w:val="005D41ED"/>
    <w:rsid w:val="005D437C"/>
    <w:rsid w:val="005D47A2"/>
    <w:rsid w:val="005D4B9E"/>
    <w:rsid w:val="005D4D82"/>
    <w:rsid w:val="005D5A31"/>
    <w:rsid w:val="005D61C7"/>
    <w:rsid w:val="005D6937"/>
    <w:rsid w:val="005D6AA0"/>
    <w:rsid w:val="005D6F77"/>
    <w:rsid w:val="005D7460"/>
    <w:rsid w:val="005D7707"/>
    <w:rsid w:val="005D7B08"/>
    <w:rsid w:val="005E0154"/>
    <w:rsid w:val="005E038D"/>
    <w:rsid w:val="005E0D34"/>
    <w:rsid w:val="005E14C3"/>
    <w:rsid w:val="005E15F1"/>
    <w:rsid w:val="005E2A9D"/>
    <w:rsid w:val="005E31E4"/>
    <w:rsid w:val="005E359B"/>
    <w:rsid w:val="005E439E"/>
    <w:rsid w:val="005E4794"/>
    <w:rsid w:val="005E4CBE"/>
    <w:rsid w:val="005E4E51"/>
    <w:rsid w:val="005E577F"/>
    <w:rsid w:val="005E6321"/>
    <w:rsid w:val="005E6E04"/>
    <w:rsid w:val="005E7959"/>
    <w:rsid w:val="005F02AE"/>
    <w:rsid w:val="005F0FC6"/>
    <w:rsid w:val="005F10AB"/>
    <w:rsid w:val="005F1626"/>
    <w:rsid w:val="005F22DB"/>
    <w:rsid w:val="005F2BAD"/>
    <w:rsid w:val="005F2FB1"/>
    <w:rsid w:val="005F3A8A"/>
    <w:rsid w:val="005F4032"/>
    <w:rsid w:val="005F4C28"/>
    <w:rsid w:val="005F4D3B"/>
    <w:rsid w:val="005F4DDE"/>
    <w:rsid w:val="005F5412"/>
    <w:rsid w:val="005F5D4A"/>
    <w:rsid w:val="005F5F60"/>
    <w:rsid w:val="005F7449"/>
    <w:rsid w:val="005F7565"/>
    <w:rsid w:val="005F759D"/>
    <w:rsid w:val="005F78C5"/>
    <w:rsid w:val="005F7F43"/>
    <w:rsid w:val="00600C10"/>
    <w:rsid w:val="00601443"/>
    <w:rsid w:val="00601B68"/>
    <w:rsid w:val="00602013"/>
    <w:rsid w:val="00602263"/>
    <w:rsid w:val="006023B5"/>
    <w:rsid w:val="00602BB6"/>
    <w:rsid w:val="00602FD5"/>
    <w:rsid w:val="0060333F"/>
    <w:rsid w:val="00603A64"/>
    <w:rsid w:val="00603E0C"/>
    <w:rsid w:val="00604961"/>
    <w:rsid w:val="00604B5A"/>
    <w:rsid w:val="00604EF7"/>
    <w:rsid w:val="006056C3"/>
    <w:rsid w:val="00605E9D"/>
    <w:rsid w:val="006060FD"/>
    <w:rsid w:val="00606D19"/>
    <w:rsid w:val="00607876"/>
    <w:rsid w:val="00607A41"/>
    <w:rsid w:val="00607F39"/>
    <w:rsid w:val="006102B5"/>
    <w:rsid w:val="006106D9"/>
    <w:rsid w:val="0061105B"/>
    <w:rsid w:val="00611367"/>
    <w:rsid w:val="00611B01"/>
    <w:rsid w:val="00611BE9"/>
    <w:rsid w:val="00611F76"/>
    <w:rsid w:val="0061253A"/>
    <w:rsid w:val="00612627"/>
    <w:rsid w:val="00612DA5"/>
    <w:rsid w:val="00612EC4"/>
    <w:rsid w:val="006135F2"/>
    <w:rsid w:val="00614088"/>
    <w:rsid w:val="006140F2"/>
    <w:rsid w:val="00614274"/>
    <w:rsid w:val="006150EF"/>
    <w:rsid w:val="0061533D"/>
    <w:rsid w:val="0061553C"/>
    <w:rsid w:val="00616219"/>
    <w:rsid w:val="00616F11"/>
    <w:rsid w:val="00617272"/>
    <w:rsid w:val="006174B1"/>
    <w:rsid w:val="0061779A"/>
    <w:rsid w:val="00620842"/>
    <w:rsid w:val="0062102B"/>
    <w:rsid w:val="0062138C"/>
    <w:rsid w:val="00621ACC"/>
    <w:rsid w:val="00621B7F"/>
    <w:rsid w:val="0062223F"/>
    <w:rsid w:val="00622304"/>
    <w:rsid w:val="006229E0"/>
    <w:rsid w:val="00622C85"/>
    <w:rsid w:val="00623506"/>
    <w:rsid w:val="006236BD"/>
    <w:rsid w:val="00623A3D"/>
    <w:rsid w:val="00623E39"/>
    <w:rsid w:val="006253A0"/>
    <w:rsid w:val="006253BB"/>
    <w:rsid w:val="00625ABA"/>
    <w:rsid w:val="006260E2"/>
    <w:rsid w:val="006263A0"/>
    <w:rsid w:val="00626FAB"/>
    <w:rsid w:val="006276E5"/>
    <w:rsid w:val="00627E82"/>
    <w:rsid w:val="00627F1D"/>
    <w:rsid w:val="00630A40"/>
    <w:rsid w:val="00630C85"/>
    <w:rsid w:val="00631A75"/>
    <w:rsid w:val="006322F3"/>
    <w:rsid w:val="00632685"/>
    <w:rsid w:val="006328B1"/>
    <w:rsid w:val="00632BE8"/>
    <w:rsid w:val="00633199"/>
    <w:rsid w:val="00633EC1"/>
    <w:rsid w:val="0063514E"/>
    <w:rsid w:val="00635235"/>
    <w:rsid w:val="0063523C"/>
    <w:rsid w:val="006353DB"/>
    <w:rsid w:val="0063577C"/>
    <w:rsid w:val="00635983"/>
    <w:rsid w:val="00635ADC"/>
    <w:rsid w:val="00635C51"/>
    <w:rsid w:val="00635D4B"/>
    <w:rsid w:val="006360A1"/>
    <w:rsid w:val="0063694E"/>
    <w:rsid w:val="00636A4B"/>
    <w:rsid w:val="0063774E"/>
    <w:rsid w:val="0064040F"/>
    <w:rsid w:val="00640E99"/>
    <w:rsid w:val="0064160C"/>
    <w:rsid w:val="0064184E"/>
    <w:rsid w:val="00641B10"/>
    <w:rsid w:val="00641FB4"/>
    <w:rsid w:val="0064210B"/>
    <w:rsid w:val="00642ADD"/>
    <w:rsid w:val="00642C51"/>
    <w:rsid w:val="00643875"/>
    <w:rsid w:val="00643B97"/>
    <w:rsid w:val="00643C47"/>
    <w:rsid w:val="006440AB"/>
    <w:rsid w:val="006449C0"/>
    <w:rsid w:val="006458A5"/>
    <w:rsid w:val="00645907"/>
    <w:rsid w:val="00645A18"/>
    <w:rsid w:val="00645FFC"/>
    <w:rsid w:val="006460D0"/>
    <w:rsid w:val="00646470"/>
    <w:rsid w:val="00646B95"/>
    <w:rsid w:val="00647CAC"/>
    <w:rsid w:val="006500B5"/>
    <w:rsid w:val="00650174"/>
    <w:rsid w:val="006502ED"/>
    <w:rsid w:val="00650E61"/>
    <w:rsid w:val="00650FF5"/>
    <w:rsid w:val="00652000"/>
    <w:rsid w:val="006532BE"/>
    <w:rsid w:val="006534F7"/>
    <w:rsid w:val="00653CCA"/>
    <w:rsid w:val="00654887"/>
    <w:rsid w:val="00654AD3"/>
    <w:rsid w:val="00655A8E"/>
    <w:rsid w:val="00655E2F"/>
    <w:rsid w:val="0065614F"/>
    <w:rsid w:val="0065636E"/>
    <w:rsid w:val="0065675A"/>
    <w:rsid w:val="00656D26"/>
    <w:rsid w:val="00656E7E"/>
    <w:rsid w:val="0065726F"/>
    <w:rsid w:val="00660481"/>
    <w:rsid w:val="006607D0"/>
    <w:rsid w:val="00660834"/>
    <w:rsid w:val="00660B84"/>
    <w:rsid w:val="00660BC1"/>
    <w:rsid w:val="00660FA3"/>
    <w:rsid w:val="006610C7"/>
    <w:rsid w:val="0066125C"/>
    <w:rsid w:val="0066129C"/>
    <w:rsid w:val="00661482"/>
    <w:rsid w:val="006624BE"/>
    <w:rsid w:val="0066279F"/>
    <w:rsid w:val="006629FE"/>
    <w:rsid w:val="0066379A"/>
    <w:rsid w:val="00664291"/>
    <w:rsid w:val="00664FB5"/>
    <w:rsid w:val="006656FD"/>
    <w:rsid w:val="006657F4"/>
    <w:rsid w:val="00665AF8"/>
    <w:rsid w:val="00666421"/>
    <w:rsid w:val="0066688D"/>
    <w:rsid w:val="0066690C"/>
    <w:rsid w:val="00667075"/>
    <w:rsid w:val="0066725D"/>
    <w:rsid w:val="006674A6"/>
    <w:rsid w:val="006677FC"/>
    <w:rsid w:val="00670312"/>
    <w:rsid w:val="00670801"/>
    <w:rsid w:val="00670A27"/>
    <w:rsid w:val="006710EF"/>
    <w:rsid w:val="006711F5"/>
    <w:rsid w:val="00671B28"/>
    <w:rsid w:val="00671E85"/>
    <w:rsid w:val="0067216A"/>
    <w:rsid w:val="006729B5"/>
    <w:rsid w:val="00672A48"/>
    <w:rsid w:val="00672C38"/>
    <w:rsid w:val="0067363C"/>
    <w:rsid w:val="00673F2B"/>
    <w:rsid w:val="00674111"/>
    <w:rsid w:val="0067443E"/>
    <w:rsid w:val="0067570D"/>
    <w:rsid w:val="006758AD"/>
    <w:rsid w:val="00675E61"/>
    <w:rsid w:val="00676AC7"/>
    <w:rsid w:val="00676D74"/>
    <w:rsid w:val="00676DB3"/>
    <w:rsid w:val="0067755E"/>
    <w:rsid w:val="0068016B"/>
    <w:rsid w:val="00680448"/>
    <w:rsid w:val="00680BA8"/>
    <w:rsid w:val="006811EB"/>
    <w:rsid w:val="00681379"/>
    <w:rsid w:val="006818DC"/>
    <w:rsid w:val="00681A6F"/>
    <w:rsid w:val="00681D40"/>
    <w:rsid w:val="00681E99"/>
    <w:rsid w:val="0068239E"/>
    <w:rsid w:val="00682473"/>
    <w:rsid w:val="00682583"/>
    <w:rsid w:val="00682613"/>
    <w:rsid w:val="00682A72"/>
    <w:rsid w:val="006835C7"/>
    <w:rsid w:val="00683C15"/>
    <w:rsid w:val="006844AD"/>
    <w:rsid w:val="00684A90"/>
    <w:rsid w:val="00685956"/>
    <w:rsid w:val="00685B03"/>
    <w:rsid w:val="00685C3F"/>
    <w:rsid w:val="00685DF0"/>
    <w:rsid w:val="006865EC"/>
    <w:rsid w:val="006868E0"/>
    <w:rsid w:val="00686B24"/>
    <w:rsid w:val="0068746D"/>
    <w:rsid w:val="0068753B"/>
    <w:rsid w:val="00690103"/>
    <w:rsid w:val="006904B0"/>
    <w:rsid w:val="00690AEB"/>
    <w:rsid w:val="0069120B"/>
    <w:rsid w:val="00691277"/>
    <w:rsid w:val="006917CF"/>
    <w:rsid w:val="006920DB"/>
    <w:rsid w:val="0069264A"/>
    <w:rsid w:val="0069279E"/>
    <w:rsid w:val="006927A0"/>
    <w:rsid w:val="00693018"/>
    <w:rsid w:val="006938C0"/>
    <w:rsid w:val="006939D2"/>
    <w:rsid w:val="00694127"/>
    <w:rsid w:val="0069469A"/>
    <w:rsid w:val="00694EBA"/>
    <w:rsid w:val="0069564F"/>
    <w:rsid w:val="0069568A"/>
    <w:rsid w:val="006960EA"/>
    <w:rsid w:val="0069615E"/>
    <w:rsid w:val="006962D8"/>
    <w:rsid w:val="00696DD7"/>
    <w:rsid w:val="006977B0"/>
    <w:rsid w:val="00697DF7"/>
    <w:rsid w:val="00697F48"/>
    <w:rsid w:val="006A06E4"/>
    <w:rsid w:val="006A0788"/>
    <w:rsid w:val="006A0F36"/>
    <w:rsid w:val="006A11C6"/>
    <w:rsid w:val="006A1B08"/>
    <w:rsid w:val="006A1CAB"/>
    <w:rsid w:val="006A26E9"/>
    <w:rsid w:val="006A27CB"/>
    <w:rsid w:val="006A290C"/>
    <w:rsid w:val="006A2B9E"/>
    <w:rsid w:val="006A2E92"/>
    <w:rsid w:val="006A3212"/>
    <w:rsid w:val="006A4A37"/>
    <w:rsid w:val="006A6039"/>
    <w:rsid w:val="006A6116"/>
    <w:rsid w:val="006A6455"/>
    <w:rsid w:val="006A7278"/>
    <w:rsid w:val="006A7C99"/>
    <w:rsid w:val="006A7E6D"/>
    <w:rsid w:val="006B04A8"/>
    <w:rsid w:val="006B1056"/>
    <w:rsid w:val="006B1342"/>
    <w:rsid w:val="006B2446"/>
    <w:rsid w:val="006B2EE3"/>
    <w:rsid w:val="006B30E5"/>
    <w:rsid w:val="006B36EE"/>
    <w:rsid w:val="006B3823"/>
    <w:rsid w:val="006B3ACA"/>
    <w:rsid w:val="006B3CC2"/>
    <w:rsid w:val="006B43D8"/>
    <w:rsid w:val="006B4A7F"/>
    <w:rsid w:val="006B4B03"/>
    <w:rsid w:val="006B4C29"/>
    <w:rsid w:val="006B55C7"/>
    <w:rsid w:val="006B5AE7"/>
    <w:rsid w:val="006B6CFC"/>
    <w:rsid w:val="006C0012"/>
    <w:rsid w:val="006C03A2"/>
    <w:rsid w:val="006C0429"/>
    <w:rsid w:val="006C0529"/>
    <w:rsid w:val="006C070A"/>
    <w:rsid w:val="006C0952"/>
    <w:rsid w:val="006C0E07"/>
    <w:rsid w:val="006C0F7E"/>
    <w:rsid w:val="006C1228"/>
    <w:rsid w:val="006C12E3"/>
    <w:rsid w:val="006C213B"/>
    <w:rsid w:val="006C2662"/>
    <w:rsid w:val="006C2738"/>
    <w:rsid w:val="006C27C3"/>
    <w:rsid w:val="006C2A0F"/>
    <w:rsid w:val="006C319B"/>
    <w:rsid w:val="006C3871"/>
    <w:rsid w:val="006C38A5"/>
    <w:rsid w:val="006C3CA9"/>
    <w:rsid w:val="006C3EE5"/>
    <w:rsid w:val="006C4452"/>
    <w:rsid w:val="006C4D15"/>
    <w:rsid w:val="006C4E90"/>
    <w:rsid w:val="006C4ECE"/>
    <w:rsid w:val="006C5023"/>
    <w:rsid w:val="006C5307"/>
    <w:rsid w:val="006C5488"/>
    <w:rsid w:val="006C5836"/>
    <w:rsid w:val="006C5A04"/>
    <w:rsid w:val="006C6314"/>
    <w:rsid w:val="006C67F8"/>
    <w:rsid w:val="006C6E52"/>
    <w:rsid w:val="006C7097"/>
    <w:rsid w:val="006C7332"/>
    <w:rsid w:val="006C76CA"/>
    <w:rsid w:val="006C78A0"/>
    <w:rsid w:val="006D0394"/>
    <w:rsid w:val="006D03CC"/>
    <w:rsid w:val="006D0619"/>
    <w:rsid w:val="006D08B1"/>
    <w:rsid w:val="006D0B15"/>
    <w:rsid w:val="006D0E62"/>
    <w:rsid w:val="006D177D"/>
    <w:rsid w:val="006D1F65"/>
    <w:rsid w:val="006D28DD"/>
    <w:rsid w:val="006D2BE0"/>
    <w:rsid w:val="006D2E8B"/>
    <w:rsid w:val="006D2F00"/>
    <w:rsid w:val="006D3B24"/>
    <w:rsid w:val="006D3BF3"/>
    <w:rsid w:val="006D3D6C"/>
    <w:rsid w:val="006D3FD6"/>
    <w:rsid w:val="006D42DD"/>
    <w:rsid w:val="006D47B6"/>
    <w:rsid w:val="006D47D4"/>
    <w:rsid w:val="006D4D6B"/>
    <w:rsid w:val="006D601D"/>
    <w:rsid w:val="006D6514"/>
    <w:rsid w:val="006D6B3E"/>
    <w:rsid w:val="006D718C"/>
    <w:rsid w:val="006D71B2"/>
    <w:rsid w:val="006D7521"/>
    <w:rsid w:val="006D79C1"/>
    <w:rsid w:val="006D79FC"/>
    <w:rsid w:val="006D7F78"/>
    <w:rsid w:val="006E0A6F"/>
    <w:rsid w:val="006E1135"/>
    <w:rsid w:val="006E1198"/>
    <w:rsid w:val="006E17E0"/>
    <w:rsid w:val="006E18BF"/>
    <w:rsid w:val="006E1B6A"/>
    <w:rsid w:val="006E1C93"/>
    <w:rsid w:val="006E1D0B"/>
    <w:rsid w:val="006E23FB"/>
    <w:rsid w:val="006E24F8"/>
    <w:rsid w:val="006E2C50"/>
    <w:rsid w:val="006E2E49"/>
    <w:rsid w:val="006E350A"/>
    <w:rsid w:val="006E3A4E"/>
    <w:rsid w:val="006E4371"/>
    <w:rsid w:val="006E439C"/>
    <w:rsid w:val="006E453B"/>
    <w:rsid w:val="006E4B8C"/>
    <w:rsid w:val="006E4BD5"/>
    <w:rsid w:val="006E4D59"/>
    <w:rsid w:val="006E4F7C"/>
    <w:rsid w:val="006E573D"/>
    <w:rsid w:val="006E6F7D"/>
    <w:rsid w:val="006E71B3"/>
    <w:rsid w:val="006E7423"/>
    <w:rsid w:val="006E745F"/>
    <w:rsid w:val="006E7877"/>
    <w:rsid w:val="006F015D"/>
    <w:rsid w:val="006F03A2"/>
    <w:rsid w:val="006F1066"/>
    <w:rsid w:val="006F11BE"/>
    <w:rsid w:val="006F12D5"/>
    <w:rsid w:val="006F154B"/>
    <w:rsid w:val="006F1A9E"/>
    <w:rsid w:val="006F1EBA"/>
    <w:rsid w:val="006F2333"/>
    <w:rsid w:val="006F2713"/>
    <w:rsid w:val="006F28DD"/>
    <w:rsid w:val="006F2F1D"/>
    <w:rsid w:val="006F3602"/>
    <w:rsid w:val="006F369A"/>
    <w:rsid w:val="006F43DA"/>
    <w:rsid w:val="006F4869"/>
    <w:rsid w:val="006F4A35"/>
    <w:rsid w:val="006F4C1A"/>
    <w:rsid w:val="006F5257"/>
    <w:rsid w:val="006F5A50"/>
    <w:rsid w:val="006F5ABE"/>
    <w:rsid w:val="006F5CEE"/>
    <w:rsid w:val="006F6FBD"/>
    <w:rsid w:val="006F7102"/>
    <w:rsid w:val="006F7304"/>
    <w:rsid w:val="006F732D"/>
    <w:rsid w:val="006F74E1"/>
    <w:rsid w:val="006F74F9"/>
    <w:rsid w:val="00700037"/>
    <w:rsid w:val="007008D1"/>
    <w:rsid w:val="00700EFA"/>
    <w:rsid w:val="00701838"/>
    <w:rsid w:val="00701905"/>
    <w:rsid w:val="00701AD6"/>
    <w:rsid w:val="0070245E"/>
    <w:rsid w:val="00702602"/>
    <w:rsid w:val="00702E5A"/>
    <w:rsid w:val="00703574"/>
    <w:rsid w:val="00703E5C"/>
    <w:rsid w:val="007040A3"/>
    <w:rsid w:val="00704546"/>
    <w:rsid w:val="00704B18"/>
    <w:rsid w:val="00704B1D"/>
    <w:rsid w:val="00704F04"/>
    <w:rsid w:val="00705CC7"/>
    <w:rsid w:val="00705DD7"/>
    <w:rsid w:val="00705E4F"/>
    <w:rsid w:val="00706079"/>
    <w:rsid w:val="0070635C"/>
    <w:rsid w:val="007072C8"/>
    <w:rsid w:val="0070748B"/>
    <w:rsid w:val="0070796F"/>
    <w:rsid w:val="00707F8C"/>
    <w:rsid w:val="00707F9A"/>
    <w:rsid w:val="0071000C"/>
    <w:rsid w:val="00710A10"/>
    <w:rsid w:val="00710E61"/>
    <w:rsid w:val="007115E3"/>
    <w:rsid w:val="00711F4E"/>
    <w:rsid w:val="007126EC"/>
    <w:rsid w:val="00712E3D"/>
    <w:rsid w:val="00712EE5"/>
    <w:rsid w:val="007132B7"/>
    <w:rsid w:val="00713AE9"/>
    <w:rsid w:val="007147D4"/>
    <w:rsid w:val="00714D21"/>
    <w:rsid w:val="007152C3"/>
    <w:rsid w:val="0071559E"/>
    <w:rsid w:val="0071560D"/>
    <w:rsid w:val="007159E4"/>
    <w:rsid w:val="00715C04"/>
    <w:rsid w:val="0071606D"/>
    <w:rsid w:val="00716526"/>
    <w:rsid w:val="0071692E"/>
    <w:rsid w:val="00716948"/>
    <w:rsid w:val="00716A7F"/>
    <w:rsid w:val="00716C4F"/>
    <w:rsid w:val="00717ADB"/>
    <w:rsid w:val="00720222"/>
    <w:rsid w:val="00720D19"/>
    <w:rsid w:val="00721B85"/>
    <w:rsid w:val="00721E28"/>
    <w:rsid w:val="007222B1"/>
    <w:rsid w:val="00722A1A"/>
    <w:rsid w:val="00722A74"/>
    <w:rsid w:val="00722AF5"/>
    <w:rsid w:val="00722AF6"/>
    <w:rsid w:val="007235C0"/>
    <w:rsid w:val="007238E2"/>
    <w:rsid w:val="00724693"/>
    <w:rsid w:val="00724D9E"/>
    <w:rsid w:val="0072516A"/>
    <w:rsid w:val="007258EF"/>
    <w:rsid w:val="00726E23"/>
    <w:rsid w:val="0072708E"/>
    <w:rsid w:val="0072728D"/>
    <w:rsid w:val="00727507"/>
    <w:rsid w:val="00727822"/>
    <w:rsid w:val="00730224"/>
    <w:rsid w:val="007304D3"/>
    <w:rsid w:val="00730BDB"/>
    <w:rsid w:val="00730C44"/>
    <w:rsid w:val="0073104E"/>
    <w:rsid w:val="00731323"/>
    <w:rsid w:val="00731452"/>
    <w:rsid w:val="00731907"/>
    <w:rsid w:val="00731DDC"/>
    <w:rsid w:val="0073255F"/>
    <w:rsid w:val="00732898"/>
    <w:rsid w:val="00732A1F"/>
    <w:rsid w:val="00732C4C"/>
    <w:rsid w:val="0073310B"/>
    <w:rsid w:val="0073418A"/>
    <w:rsid w:val="00734908"/>
    <w:rsid w:val="00734962"/>
    <w:rsid w:val="00734A80"/>
    <w:rsid w:val="00734C12"/>
    <w:rsid w:val="00734E95"/>
    <w:rsid w:val="007355EF"/>
    <w:rsid w:val="00735B4A"/>
    <w:rsid w:val="0073603F"/>
    <w:rsid w:val="007361F0"/>
    <w:rsid w:val="00736FFB"/>
    <w:rsid w:val="007374E5"/>
    <w:rsid w:val="00737D36"/>
    <w:rsid w:val="00737E4C"/>
    <w:rsid w:val="00740651"/>
    <w:rsid w:val="00740C8F"/>
    <w:rsid w:val="007412EB"/>
    <w:rsid w:val="007419B6"/>
    <w:rsid w:val="00741C55"/>
    <w:rsid w:val="00741DB8"/>
    <w:rsid w:val="00741E5D"/>
    <w:rsid w:val="007420F9"/>
    <w:rsid w:val="00742105"/>
    <w:rsid w:val="00742496"/>
    <w:rsid w:val="00742F1F"/>
    <w:rsid w:val="00742FB7"/>
    <w:rsid w:val="0074407D"/>
    <w:rsid w:val="0074417A"/>
    <w:rsid w:val="0074439E"/>
    <w:rsid w:val="007444FD"/>
    <w:rsid w:val="007445C4"/>
    <w:rsid w:val="00744D54"/>
    <w:rsid w:val="00745318"/>
    <w:rsid w:val="0074588C"/>
    <w:rsid w:val="00745A96"/>
    <w:rsid w:val="007462B7"/>
    <w:rsid w:val="00746A71"/>
    <w:rsid w:val="00746F77"/>
    <w:rsid w:val="007477C4"/>
    <w:rsid w:val="00747FD2"/>
    <w:rsid w:val="00750234"/>
    <w:rsid w:val="00750469"/>
    <w:rsid w:val="00750A8C"/>
    <w:rsid w:val="007515A1"/>
    <w:rsid w:val="00751E10"/>
    <w:rsid w:val="00751E37"/>
    <w:rsid w:val="0075248A"/>
    <w:rsid w:val="0075284B"/>
    <w:rsid w:val="00752AA6"/>
    <w:rsid w:val="00752B91"/>
    <w:rsid w:val="00752D9B"/>
    <w:rsid w:val="007530A0"/>
    <w:rsid w:val="00753431"/>
    <w:rsid w:val="00753586"/>
    <w:rsid w:val="007536C5"/>
    <w:rsid w:val="0075416F"/>
    <w:rsid w:val="0075455F"/>
    <w:rsid w:val="00754BC8"/>
    <w:rsid w:val="0075507C"/>
    <w:rsid w:val="0075526D"/>
    <w:rsid w:val="007552D7"/>
    <w:rsid w:val="00755360"/>
    <w:rsid w:val="00755D20"/>
    <w:rsid w:val="00756EF2"/>
    <w:rsid w:val="00756F6A"/>
    <w:rsid w:val="00757284"/>
    <w:rsid w:val="00757460"/>
    <w:rsid w:val="00757FF5"/>
    <w:rsid w:val="0076060E"/>
    <w:rsid w:val="00760DE6"/>
    <w:rsid w:val="00761490"/>
    <w:rsid w:val="00761805"/>
    <w:rsid w:val="00761B13"/>
    <w:rsid w:val="0076249B"/>
    <w:rsid w:val="0076259A"/>
    <w:rsid w:val="00762B36"/>
    <w:rsid w:val="0076308E"/>
    <w:rsid w:val="007635A4"/>
    <w:rsid w:val="0076391B"/>
    <w:rsid w:val="00763B15"/>
    <w:rsid w:val="007645AA"/>
    <w:rsid w:val="00764D9A"/>
    <w:rsid w:val="00764F7D"/>
    <w:rsid w:val="0076569C"/>
    <w:rsid w:val="00765A73"/>
    <w:rsid w:val="00765C9E"/>
    <w:rsid w:val="00766D6D"/>
    <w:rsid w:val="007673F2"/>
    <w:rsid w:val="007674D3"/>
    <w:rsid w:val="0076767C"/>
    <w:rsid w:val="00767ED8"/>
    <w:rsid w:val="007700E6"/>
    <w:rsid w:val="0077066A"/>
    <w:rsid w:val="007706A3"/>
    <w:rsid w:val="00770D2A"/>
    <w:rsid w:val="00771D45"/>
    <w:rsid w:val="00771DE0"/>
    <w:rsid w:val="0077213C"/>
    <w:rsid w:val="007726DB"/>
    <w:rsid w:val="00772C35"/>
    <w:rsid w:val="00772E98"/>
    <w:rsid w:val="00772F62"/>
    <w:rsid w:val="00772FE2"/>
    <w:rsid w:val="007730BA"/>
    <w:rsid w:val="007730FA"/>
    <w:rsid w:val="00774FC5"/>
    <w:rsid w:val="00775E2E"/>
    <w:rsid w:val="0077715B"/>
    <w:rsid w:val="00777171"/>
    <w:rsid w:val="00777C84"/>
    <w:rsid w:val="00777D4D"/>
    <w:rsid w:val="007800AF"/>
    <w:rsid w:val="00780236"/>
    <w:rsid w:val="00780904"/>
    <w:rsid w:val="0078091A"/>
    <w:rsid w:val="00780979"/>
    <w:rsid w:val="00780BF6"/>
    <w:rsid w:val="007815FC"/>
    <w:rsid w:val="0078172C"/>
    <w:rsid w:val="00783385"/>
    <w:rsid w:val="00783446"/>
    <w:rsid w:val="00783A20"/>
    <w:rsid w:val="007840AE"/>
    <w:rsid w:val="00784308"/>
    <w:rsid w:val="00784707"/>
    <w:rsid w:val="00784802"/>
    <w:rsid w:val="00784956"/>
    <w:rsid w:val="00784D6A"/>
    <w:rsid w:val="00784E37"/>
    <w:rsid w:val="00784EF5"/>
    <w:rsid w:val="00785081"/>
    <w:rsid w:val="00785457"/>
    <w:rsid w:val="00785B20"/>
    <w:rsid w:val="00785BB3"/>
    <w:rsid w:val="007863F5"/>
    <w:rsid w:val="00786D5D"/>
    <w:rsid w:val="007879EF"/>
    <w:rsid w:val="0079002C"/>
    <w:rsid w:val="00790450"/>
    <w:rsid w:val="00790CEF"/>
    <w:rsid w:val="00790D07"/>
    <w:rsid w:val="0079120F"/>
    <w:rsid w:val="0079157E"/>
    <w:rsid w:val="00792081"/>
    <w:rsid w:val="0079301A"/>
    <w:rsid w:val="007932DD"/>
    <w:rsid w:val="007937DE"/>
    <w:rsid w:val="00793F38"/>
    <w:rsid w:val="007942EB"/>
    <w:rsid w:val="00794326"/>
    <w:rsid w:val="0079474B"/>
    <w:rsid w:val="00794CC8"/>
    <w:rsid w:val="00795432"/>
    <w:rsid w:val="00796499"/>
    <w:rsid w:val="007966B8"/>
    <w:rsid w:val="00797BF2"/>
    <w:rsid w:val="007A04AD"/>
    <w:rsid w:val="007A06C8"/>
    <w:rsid w:val="007A07AF"/>
    <w:rsid w:val="007A1718"/>
    <w:rsid w:val="007A17FD"/>
    <w:rsid w:val="007A1C2A"/>
    <w:rsid w:val="007A1FC6"/>
    <w:rsid w:val="007A202E"/>
    <w:rsid w:val="007A2203"/>
    <w:rsid w:val="007A2246"/>
    <w:rsid w:val="007A22D4"/>
    <w:rsid w:val="007A30CF"/>
    <w:rsid w:val="007A3EFA"/>
    <w:rsid w:val="007A3FE1"/>
    <w:rsid w:val="007A4FB7"/>
    <w:rsid w:val="007A55BF"/>
    <w:rsid w:val="007A5856"/>
    <w:rsid w:val="007A5C47"/>
    <w:rsid w:val="007A609D"/>
    <w:rsid w:val="007A6DEE"/>
    <w:rsid w:val="007A73D9"/>
    <w:rsid w:val="007A7C6F"/>
    <w:rsid w:val="007B07FF"/>
    <w:rsid w:val="007B0A9B"/>
    <w:rsid w:val="007B0F37"/>
    <w:rsid w:val="007B13C1"/>
    <w:rsid w:val="007B29DA"/>
    <w:rsid w:val="007B2B78"/>
    <w:rsid w:val="007B2BE0"/>
    <w:rsid w:val="007B2DAB"/>
    <w:rsid w:val="007B2F41"/>
    <w:rsid w:val="007B32AC"/>
    <w:rsid w:val="007B37C4"/>
    <w:rsid w:val="007B3B3B"/>
    <w:rsid w:val="007B3FDC"/>
    <w:rsid w:val="007B4813"/>
    <w:rsid w:val="007B4945"/>
    <w:rsid w:val="007B6AC5"/>
    <w:rsid w:val="007B6D53"/>
    <w:rsid w:val="007C0201"/>
    <w:rsid w:val="007C0A4B"/>
    <w:rsid w:val="007C0BD0"/>
    <w:rsid w:val="007C1639"/>
    <w:rsid w:val="007C1B38"/>
    <w:rsid w:val="007C1C49"/>
    <w:rsid w:val="007C2440"/>
    <w:rsid w:val="007C246D"/>
    <w:rsid w:val="007C24AE"/>
    <w:rsid w:val="007C24F1"/>
    <w:rsid w:val="007C2692"/>
    <w:rsid w:val="007C2BB1"/>
    <w:rsid w:val="007C2F4E"/>
    <w:rsid w:val="007C354C"/>
    <w:rsid w:val="007C355B"/>
    <w:rsid w:val="007C3CB0"/>
    <w:rsid w:val="007C4877"/>
    <w:rsid w:val="007C51F3"/>
    <w:rsid w:val="007C5409"/>
    <w:rsid w:val="007C63A7"/>
    <w:rsid w:val="007C7A13"/>
    <w:rsid w:val="007C7D0F"/>
    <w:rsid w:val="007C7FBB"/>
    <w:rsid w:val="007D11FA"/>
    <w:rsid w:val="007D13D9"/>
    <w:rsid w:val="007D1D20"/>
    <w:rsid w:val="007D2263"/>
    <w:rsid w:val="007D24DE"/>
    <w:rsid w:val="007D322C"/>
    <w:rsid w:val="007D330D"/>
    <w:rsid w:val="007D34C7"/>
    <w:rsid w:val="007D39A3"/>
    <w:rsid w:val="007D453F"/>
    <w:rsid w:val="007D4664"/>
    <w:rsid w:val="007D46F2"/>
    <w:rsid w:val="007D4C78"/>
    <w:rsid w:val="007D4D23"/>
    <w:rsid w:val="007D4DDF"/>
    <w:rsid w:val="007D4E28"/>
    <w:rsid w:val="007D4F3C"/>
    <w:rsid w:val="007D6B77"/>
    <w:rsid w:val="007D788C"/>
    <w:rsid w:val="007D7B74"/>
    <w:rsid w:val="007D7EBD"/>
    <w:rsid w:val="007E0038"/>
    <w:rsid w:val="007E0062"/>
    <w:rsid w:val="007E045C"/>
    <w:rsid w:val="007E0639"/>
    <w:rsid w:val="007E0E29"/>
    <w:rsid w:val="007E1114"/>
    <w:rsid w:val="007E1223"/>
    <w:rsid w:val="007E1933"/>
    <w:rsid w:val="007E210A"/>
    <w:rsid w:val="007E2B3D"/>
    <w:rsid w:val="007E2B7D"/>
    <w:rsid w:val="007E2BD0"/>
    <w:rsid w:val="007E38C5"/>
    <w:rsid w:val="007E4A93"/>
    <w:rsid w:val="007E4D18"/>
    <w:rsid w:val="007E4D99"/>
    <w:rsid w:val="007E5159"/>
    <w:rsid w:val="007E5335"/>
    <w:rsid w:val="007E5683"/>
    <w:rsid w:val="007E5953"/>
    <w:rsid w:val="007E5CC8"/>
    <w:rsid w:val="007E60B3"/>
    <w:rsid w:val="007E7131"/>
    <w:rsid w:val="007E76E8"/>
    <w:rsid w:val="007E7D0A"/>
    <w:rsid w:val="007E7D4D"/>
    <w:rsid w:val="007F0283"/>
    <w:rsid w:val="007F0A6A"/>
    <w:rsid w:val="007F0BA4"/>
    <w:rsid w:val="007F0CE2"/>
    <w:rsid w:val="007F1072"/>
    <w:rsid w:val="007F107B"/>
    <w:rsid w:val="007F11C5"/>
    <w:rsid w:val="007F1339"/>
    <w:rsid w:val="007F1DDD"/>
    <w:rsid w:val="007F2B17"/>
    <w:rsid w:val="007F2FEA"/>
    <w:rsid w:val="007F3087"/>
    <w:rsid w:val="007F355A"/>
    <w:rsid w:val="007F393C"/>
    <w:rsid w:val="007F405D"/>
    <w:rsid w:val="007F4FA3"/>
    <w:rsid w:val="007F5522"/>
    <w:rsid w:val="007F63CC"/>
    <w:rsid w:val="007F7F10"/>
    <w:rsid w:val="00800242"/>
    <w:rsid w:val="008003F4"/>
    <w:rsid w:val="0080158A"/>
    <w:rsid w:val="00801AC4"/>
    <w:rsid w:val="00802201"/>
    <w:rsid w:val="008028E0"/>
    <w:rsid w:val="00802AD1"/>
    <w:rsid w:val="0080371B"/>
    <w:rsid w:val="00804AC3"/>
    <w:rsid w:val="00804FC9"/>
    <w:rsid w:val="00805026"/>
    <w:rsid w:val="0080582E"/>
    <w:rsid w:val="00805947"/>
    <w:rsid w:val="00805E0B"/>
    <w:rsid w:val="00805E82"/>
    <w:rsid w:val="008069AE"/>
    <w:rsid w:val="00806A43"/>
    <w:rsid w:val="00806BCF"/>
    <w:rsid w:val="00806CA6"/>
    <w:rsid w:val="00806D47"/>
    <w:rsid w:val="00806E02"/>
    <w:rsid w:val="00806E74"/>
    <w:rsid w:val="00806E8C"/>
    <w:rsid w:val="00806F1C"/>
    <w:rsid w:val="00806FE6"/>
    <w:rsid w:val="008073E5"/>
    <w:rsid w:val="00807AA8"/>
    <w:rsid w:val="00807EB4"/>
    <w:rsid w:val="00810192"/>
    <w:rsid w:val="00810579"/>
    <w:rsid w:val="00810771"/>
    <w:rsid w:val="00810A6A"/>
    <w:rsid w:val="00810DAE"/>
    <w:rsid w:val="008116A6"/>
    <w:rsid w:val="00811AF2"/>
    <w:rsid w:val="00811C44"/>
    <w:rsid w:val="00811CC1"/>
    <w:rsid w:val="00812249"/>
    <w:rsid w:val="008128DB"/>
    <w:rsid w:val="00812CC3"/>
    <w:rsid w:val="00812D47"/>
    <w:rsid w:val="00812F19"/>
    <w:rsid w:val="00813028"/>
    <w:rsid w:val="008130A5"/>
    <w:rsid w:val="00813B0B"/>
    <w:rsid w:val="00813C6D"/>
    <w:rsid w:val="00813D9E"/>
    <w:rsid w:val="00814444"/>
    <w:rsid w:val="00814527"/>
    <w:rsid w:val="008145DE"/>
    <w:rsid w:val="008148D1"/>
    <w:rsid w:val="00814B95"/>
    <w:rsid w:val="0081670F"/>
    <w:rsid w:val="008167F1"/>
    <w:rsid w:val="008171BE"/>
    <w:rsid w:val="00817382"/>
    <w:rsid w:val="00817640"/>
    <w:rsid w:val="00817E67"/>
    <w:rsid w:val="00820E4D"/>
    <w:rsid w:val="00820FF5"/>
    <w:rsid w:val="00821E41"/>
    <w:rsid w:val="00821E42"/>
    <w:rsid w:val="0082216C"/>
    <w:rsid w:val="00822585"/>
    <w:rsid w:val="00822932"/>
    <w:rsid w:val="008236F0"/>
    <w:rsid w:val="008239FB"/>
    <w:rsid w:val="00823E9E"/>
    <w:rsid w:val="00824106"/>
    <w:rsid w:val="00824207"/>
    <w:rsid w:val="008244B2"/>
    <w:rsid w:val="00824697"/>
    <w:rsid w:val="0082533C"/>
    <w:rsid w:val="00825C02"/>
    <w:rsid w:val="00825CE3"/>
    <w:rsid w:val="00826C37"/>
    <w:rsid w:val="00826EE0"/>
    <w:rsid w:val="008270B6"/>
    <w:rsid w:val="00827386"/>
    <w:rsid w:val="00827617"/>
    <w:rsid w:val="00827BE6"/>
    <w:rsid w:val="008302E4"/>
    <w:rsid w:val="008305C1"/>
    <w:rsid w:val="008308CA"/>
    <w:rsid w:val="00830E28"/>
    <w:rsid w:val="00831907"/>
    <w:rsid w:val="00832A7B"/>
    <w:rsid w:val="00832C69"/>
    <w:rsid w:val="00832EFB"/>
    <w:rsid w:val="00833095"/>
    <w:rsid w:val="0083346F"/>
    <w:rsid w:val="0083381C"/>
    <w:rsid w:val="008338C8"/>
    <w:rsid w:val="0083396F"/>
    <w:rsid w:val="008340BE"/>
    <w:rsid w:val="0083441C"/>
    <w:rsid w:val="00834751"/>
    <w:rsid w:val="00834B92"/>
    <w:rsid w:val="00835224"/>
    <w:rsid w:val="00835595"/>
    <w:rsid w:val="008357F4"/>
    <w:rsid w:val="00835BE3"/>
    <w:rsid w:val="00835C25"/>
    <w:rsid w:val="00835F9B"/>
    <w:rsid w:val="00837066"/>
    <w:rsid w:val="008373D9"/>
    <w:rsid w:val="00837567"/>
    <w:rsid w:val="00837831"/>
    <w:rsid w:val="00837EAB"/>
    <w:rsid w:val="00837FC7"/>
    <w:rsid w:val="00840362"/>
    <w:rsid w:val="0084069E"/>
    <w:rsid w:val="00840970"/>
    <w:rsid w:val="00840997"/>
    <w:rsid w:val="00840DEE"/>
    <w:rsid w:val="00840FF1"/>
    <w:rsid w:val="00841738"/>
    <w:rsid w:val="008419FC"/>
    <w:rsid w:val="00842304"/>
    <w:rsid w:val="008426C4"/>
    <w:rsid w:val="0084284D"/>
    <w:rsid w:val="008429B9"/>
    <w:rsid w:val="00842BF6"/>
    <w:rsid w:val="00843BE2"/>
    <w:rsid w:val="00844180"/>
    <w:rsid w:val="00844629"/>
    <w:rsid w:val="00844731"/>
    <w:rsid w:val="00844747"/>
    <w:rsid w:val="008447D8"/>
    <w:rsid w:val="00844DEA"/>
    <w:rsid w:val="008450DE"/>
    <w:rsid w:val="008453F8"/>
    <w:rsid w:val="008460B0"/>
    <w:rsid w:val="008466F8"/>
    <w:rsid w:val="0084682F"/>
    <w:rsid w:val="00846A56"/>
    <w:rsid w:val="00847664"/>
    <w:rsid w:val="0084766A"/>
    <w:rsid w:val="00847AF3"/>
    <w:rsid w:val="00847BD6"/>
    <w:rsid w:val="0085023F"/>
    <w:rsid w:val="008505D0"/>
    <w:rsid w:val="0085107C"/>
    <w:rsid w:val="008514A7"/>
    <w:rsid w:val="00851571"/>
    <w:rsid w:val="008518E5"/>
    <w:rsid w:val="00851DBF"/>
    <w:rsid w:val="008526AB"/>
    <w:rsid w:val="00852E9B"/>
    <w:rsid w:val="008533C4"/>
    <w:rsid w:val="008538F8"/>
    <w:rsid w:val="00853CF6"/>
    <w:rsid w:val="00854418"/>
    <w:rsid w:val="00854A1C"/>
    <w:rsid w:val="008558A6"/>
    <w:rsid w:val="0085592C"/>
    <w:rsid w:val="00855F5A"/>
    <w:rsid w:val="00856101"/>
    <w:rsid w:val="0085649C"/>
    <w:rsid w:val="008567E6"/>
    <w:rsid w:val="0085719A"/>
    <w:rsid w:val="0085794E"/>
    <w:rsid w:val="0086052C"/>
    <w:rsid w:val="008605A8"/>
    <w:rsid w:val="00860603"/>
    <w:rsid w:val="00860680"/>
    <w:rsid w:val="0086194C"/>
    <w:rsid w:val="00861A50"/>
    <w:rsid w:val="00862166"/>
    <w:rsid w:val="0086218D"/>
    <w:rsid w:val="0086233D"/>
    <w:rsid w:val="00862782"/>
    <w:rsid w:val="00862BE5"/>
    <w:rsid w:val="00862E64"/>
    <w:rsid w:val="00862FF1"/>
    <w:rsid w:val="00864C31"/>
    <w:rsid w:val="00864F0A"/>
    <w:rsid w:val="008651A9"/>
    <w:rsid w:val="00865C5F"/>
    <w:rsid w:val="008661C6"/>
    <w:rsid w:val="00866229"/>
    <w:rsid w:val="008672D2"/>
    <w:rsid w:val="008700C9"/>
    <w:rsid w:val="008700F2"/>
    <w:rsid w:val="008701A8"/>
    <w:rsid w:val="00870775"/>
    <w:rsid w:val="008708FA"/>
    <w:rsid w:val="00870BDB"/>
    <w:rsid w:val="0087126D"/>
    <w:rsid w:val="0087134A"/>
    <w:rsid w:val="0087217F"/>
    <w:rsid w:val="00872D81"/>
    <w:rsid w:val="008736C0"/>
    <w:rsid w:val="00873F75"/>
    <w:rsid w:val="008743AE"/>
    <w:rsid w:val="008744DD"/>
    <w:rsid w:val="00874BC1"/>
    <w:rsid w:val="00874CC0"/>
    <w:rsid w:val="008750D5"/>
    <w:rsid w:val="00875133"/>
    <w:rsid w:val="00875712"/>
    <w:rsid w:val="00875AA7"/>
    <w:rsid w:val="00875DE8"/>
    <w:rsid w:val="008761B1"/>
    <w:rsid w:val="0087661A"/>
    <w:rsid w:val="00876971"/>
    <w:rsid w:val="00876A85"/>
    <w:rsid w:val="008779EB"/>
    <w:rsid w:val="00877DB8"/>
    <w:rsid w:val="008801D7"/>
    <w:rsid w:val="008802CC"/>
    <w:rsid w:val="008807D7"/>
    <w:rsid w:val="00880918"/>
    <w:rsid w:val="00881107"/>
    <w:rsid w:val="0088110B"/>
    <w:rsid w:val="00882AB5"/>
    <w:rsid w:val="00882BA8"/>
    <w:rsid w:val="00882E19"/>
    <w:rsid w:val="008831DE"/>
    <w:rsid w:val="00883A4C"/>
    <w:rsid w:val="00883BB9"/>
    <w:rsid w:val="008845EB"/>
    <w:rsid w:val="008846D8"/>
    <w:rsid w:val="00884D80"/>
    <w:rsid w:val="00885046"/>
    <w:rsid w:val="0088582C"/>
    <w:rsid w:val="00885D71"/>
    <w:rsid w:val="00885E23"/>
    <w:rsid w:val="00886330"/>
    <w:rsid w:val="00886CA3"/>
    <w:rsid w:val="00886DFF"/>
    <w:rsid w:val="008870C4"/>
    <w:rsid w:val="00887164"/>
    <w:rsid w:val="00887BEE"/>
    <w:rsid w:val="0089054C"/>
    <w:rsid w:val="00890E51"/>
    <w:rsid w:val="0089131B"/>
    <w:rsid w:val="00891594"/>
    <w:rsid w:val="008918B5"/>
    <w:rsid w:val="00891C29"/>
    <w:rsid w:val="00891D09"/>
    <w:rsid w:val="00891E1D"/>
    <w:rsid w:val="00891E6E"/>
    <w:rsid w:val="00891F38"/>
    <w:rsid w:val="00892054"/>
    <w:rsid w:val="008926CE"/>
    <w:rsid w:val="0089283D"/>
    <w:rsid w:val="00892CA6"/>
    <w:rsid w:val="00892F3F"/>
    <w:rsid w:val="0089347A"/>
    <w:rsid w:val="00893632"/>
    <w:rsid w:val="008936E8"/>
    <w:rsid w:val="008949F3"/>
    <w:rsid w:val="00894C65"/>
    <w:rsid w:val="008950C1"/>
    <w:rsid w:val="008959CC"/>
    <w:rsid w:val="00895C48"/>
    <w:rsid w:val="00895D70"/>
    <w:rsid w:val="00895EA3"/>
    <w:rsid w:val="00895ECC"/>
    <w:rsid w:val="00896090"/>
    <w:rsid w:val="0089667E"/>
    <w:rsid w:val="008967BF"/>
    <w:rsid w:val="00896FB5"/>
    <w:rsid w:val="00897181"/>
    <w:rsid w:val="00897436"/>
    <w:rsid w:val="008978FF"/>
    <w:rsid w:val="008A0B2F"/>
    <w:rsid w:val="008A0C5B"/>
    <w:rsid w:val="008A112F"/>
    <w:rsid w:val="008A198E"/>
    <w:rsid w:val="008A2261"/>
    <w:rsid w:val="008A2337"/>
    <w:rsid w:val="008A2AFD"/>
    <w:rsid w:val="008A2B4A"/>
    <w:rsid w:val="008A2F3A"/>
    <w:rsid w:val="008A3560"/>
    <w:rsid w:val="008A39E3"/>
    <w:rsid w:val="008A3DEC"/>
    <w:rsid w:val="008A4634"/>
    <w:rsid w:val="008A4A17"/>
    <w:rsid w:val="008A4E2D"/>
    <w:rsid w:val="008A50A7"/>
    <w:rsid w:val="008A5293"/>
    <w:rsid w:val="008A5413"/>
    <w:rsid w:val="008A5514"/>
    <w:rsid w:val="008A58E5"/>
    <w:rsid w:val="008A60ED"/>
    <w:rsid w:val="008A667B"/>
    <w:rsid w:val="008A6927"/>
    <w:rsid w:val="008A6E4B"/>
    <w:rsid w:val="008A78EA"/>
    <w:rsid w:val="008A7B84"/>
    <w:rsid w:val="008B0116"/>
    <w:rsid w:val="008B097F"/>
    <w:rsid w:val="008B0C79"/>
    <w:rsid w:val="008B0E55"/>
    <w:rsid w:val="008B114D"/>
    <w:rsid w:val="008B145E"/>
    <w:rsid w:val="008B19C1"/>
    <w:rsid w:val="008B1CCE"/>
    <w:rsid w:val="008B1D02"/>
    <w:rsid w:val="008B1D1C"/>
    <w:rsid w:val="008B2378"/>
    <w:rsid w:val="008B29F5"/>
    <w:rsid w:val="008B2E05"/>
    <w:rsid w:val="008B2E8F"/>
    <w:rsid w:val="008B3106"/>
    <w:rsid w:val="008B3CD9"/>
    <w:rsid w:val="008B4470"/>
    <w:rsid w:val="008B47A7"/>
    <w:rsid w:val="008B4800"/>
    <w:rsid w:val="008B49CA"/>
    <w:rsid w:val="008B4A72"/>
    <w:rsid w:val="008B4FF9"/>
    <w:rsid w:val="008B5378"/>
    <w:rsid w:val="008B59BE"/>
    <w:rsid w:val="008B6664"/>
    <w:rsid w:val="008B7339"/>
    <w:rsid w:val="008B7726"/>
    <w:rsid w:val="008B7AC8"/>
    <w:rsid w:val="008B7C9C"/>
    <w:rsid w:val="008C0306"/>
    <w:rsid w:val="008C05AD"/>
    <w:rsid w:val="008C1273"/>
    <w:rsid w:val="008C1DD9"/>
    <w:rsid w:val="008C1FAA"/>
    <w:rsid w:val="008C2486"/>
    <w:rsid w:val="008C2D96"/>
    <w:rsid w:val="008C3526"/>
    <w:rsid w:val="008C3F9C"/>
    <w:rsid w:val="008C4282"/>
    <w:rsid w:val="008C431E"/>
    <w:rsid w:val="008C43ED"/>
    <w:rsid w:val="008C443C"/>
    <w:rsid w:val="008C4DB6"/>
    <w:rsid w:val="008C5427"/>
    <w:rsid w:val="008C5715"/>
    <w:rsid w:val="008C59A0"/>
    <w:rsid w:val="008C5B33"/>
    <w:rsid w:val="008C67C9"/>
    <w:rsid w:val="008C6A1D"/>
    <w:rsid w:val="008C7753"/>
    <w:rsid w:val="008C78D2"/>
    <w:rsid w:val="008C7CB6"/>
    <w:rsid w:val="008C7FEA"/>
    <w:rsid w:val="008D00C7"/>
    <w:rsid w:val="008D07B3"/>
    <w:rsid w:val="008D0999"/>
    <w:rsid w:val="008D0ABB"/>
    <w:rsid w:val="008D0C45"/>
    <w:rsid w:val="008D0CDD"/>
    <w:rsid w:val="008D0F30"/>
    <w:rsid w:val="008D0F42"/>
    <w:rsid w:val="008D0FE1"/>
    <w:rsid w:val="008D15C4"/>
    <w:rsid w:val="008D192D"/>
    <w:rsid w:val="008D1EA6"/>
    <w:rsid w:val="008D2168"/>
    <w:rsid w:val="008D2276"/>
    <w:rsid w:val="008D2517"/>
    <w:rsid w:val="008D3427"/>
    <w:rsid w:val="008D3D86"/>
    <w:rsid w:val="008D4293"/>
    <w:rsid w:val="008D5031"/>
    <w:rsid w:val="008D50E9"/>
    <w:rsid w:val="008D5547"/>
    <w:rsid w:val="008D5927"/>
    <w:rsid w:val="008D5DE2"/>
    <w:rsid w:val="008D734D"/>
    <w:rsid w:val="008D75D6"/>
    <w:rsid w:val="008E00E8"/>
    <w:rsid w:val="008E19B7"/>
    <w:rsid w:val="008E28F7"/>
    <w:rsid w:val="008E2DBC"/>
    <w:rsid w:val="008E32CA"/>
    <w:rsid w:val="008E3695"/>
    <w:rsid w:val="008E3760"/>
    <w:rsid w:val="008E4079"/>
    <w:rsid w:val="008E40F7"/>
    <w:rsid w:val="008E4118"/>
    <w:rsid w:val="008E43CC"/>
    <w:rsid w:val="008E4689"/>
    <w:rsid w:val="008E4E32"/>
    <w:rsid w:val="008E50F9"/>
    <w:rsid w:val="008E521B"/>
    <w:rsid w:val="008E6C56"/>
    <w:rsid w:val="008E7080"/>
    <w:rsid w:val="008E7194"/>
    <w:rsid w:val="008E7992"/>
    <w:rsid w:val="008E7BB9"/>
    <w:rsid w:val="008E7DF5"/>
    <w:rsid w:val="008F01A4"/>
    <w:rsid w:val="008F086F"/>
    <w:rsid w:val="008F09B8"/>
    <w:rsid w:val="008F0AF2"/>
    <w:rsid w:val="008F0CD4"/>
    <w:rsid w:val="008F0CFA"/>
    <w:rsid w:val="008F12EC"/>
    <w:rsid w:val="008F19C5"/>
    <w:rsid w:val="008F19D3"/>
    <w:rsid w:val="008F279B"/>
    <w:rsid w:val="008F28BD"/>
    <w:rsid w:val="008F2B5B"/>
    <w:rsid w:val="008F2BC7"/>
    <w:rsid w:val="008F2FBD"/>
    <w:rsid w:val="008F3765"/>
    <w:rsid w:val="008F3E4F"/>
    <w:rsid w:val="008F3F67"/>
    <w:rsid w:val="008F41F6"/>
    <w:rsid w:val="008F4E4F"/>
    <w:rsid w:val="008F50CF"/>
    <w:rsid w:val="008F57CD"/>
    <w:rsid w:val="008F60D3"/>
    <w:rsid w:val="008F61FC"/>
    <w:rsid w:val="008F6862"/>
    <w:rsid w:val="008F6B53"/>
    <w:rsid w:val="008F6DA8"/>
    <w:rsid w:val="008F6F4F"/>
    <w:rsid w:val="008F7195"/>
    <w:rsid w:val="008F723D"/>
    <w:rsid w:val="008F7EBF"/>
    <w:rsid w:val="009004CF"/>
    <w:rsid w:val="009005CE"/>
    <w:rsid w:val="00900784"/>
    <w:rsid w:val="0090168A"/>
    <w:rsid w:val="00901798"/>
    <w:rsid w:val="0090201C"/>
    <w:rsid w:val="009030F4"/>
    <w:rsid w:val="0090354D"/>
    <w:rsid w:val="00903A4D"/>
    <w:rsid w:val="009040CA"/>
    <w:rsid w:val="00904177"/>
    <w:rsid w:val="00905136"/>
    <w:rsid w:val="00905A4D"/>
    <w:rsid w:val="00905FD5"/>
    <w:rsid w:val="00906188"/>
    <w:rsid w:val="00906367"/>
    <w:rsid w:val="00906390"/>
    <w:rsid w:val="00906425"/>
    <w:rsid w:val="009068F6"/>
    <w:rsid w:val="009069DD"/>
    <w:rsid w:val="00906D94"/>
    <w:rsid w:val="00907E32"/>
    <w:rsid w:val="00910665"/>
    <w:rsid w:val="00910DC8"/>
    <w:rsid w:val="00910F9E"/>
    <w:rsid w:val="0091118B"/>
    <w:rsid w:val="009117E0"/>
    <w:rsid w:val="009124EA"/>
    <w:rsid w:val="00912557"/>
    <w:rsid w:val="00912660"/>
    <w:rsid w:val="009128F5"/>
    <w:rsid w:val="00912D9E"/>
    <w:rsid w:val="009132EE"/>
    <w:rsid w:val="00913342"/>
    <w:rsid w:val="00913638"/>
    <w:rsid w:val="00913898"/>
    <w:rsid w:val="009141D7"/>
    <w:rsid w:val="00914320"/>
    <w:rsid w:val="0091463B"/>
    <w:rsid w:val="009157B5"/>
    <w:rsid w:val="00915933"/>
    <w:rsid w:val="009163FC"/>
    <w:rsid w:val="00916894"/>
    <w:rsid w:val="00916DD9"/>
    <w:rsid w:val="00917292"/>
    <w:rsid w:val="00917C68"/>
    <w:rsid w:val="00920175"/>
    <w:rsid w:val="00920F98"/>
    <w:rsid w:val="00921228"/>
    <w:rsid w:val="0092146C"/>
    <w:rsid w:val="009214A1"/>
    <w:rsid w:val="009215CF"/>
    <w:rsid w:val="009222C3"/>
    <w:rsid w:val="00922DC4"/>
    <w:rsid w:val="009230BE"/>
    <w:rsid w:val="009231F5"/>
    <w:rsid w:val="00923D70"/>
    <w:rsid w:val="00924129"/>
    <w:rsid w:val="009245B6"/>
    <w:rsid w:val="00924755"/>
    <w:rsid w:val="0092494C"/>
    <w:rsid w:val="00925325"/>
    <w:rsid w:val="009253EE"/>
    <w:rsid w:val="0092589A"/>
    <w:rsid w:val="009259FD"/>
    <w:rsid w:val="00925D91"/>
    <w:rsid w:val="00926183"/>
    <w:rsid w:val="009265C8"/>
    <w:rsid w:val="009266E4"/>
    <w:rsid w:val="009268B9"/>
    <w:rsid w:val="00926E78"/>
    <w:rsid w:val="00926E94"/>
    <w:rsid w:val="00927122"/>
    <w:rsid w:val="00927178"/>
    <w:rsid w:val="009274D3"/>
    <w:rsid w:val="0092762B"/>
    <w:rsid w:val="00927901"/>
    <w:rsid w:val="00927C92"/>
    <w:rsid w:val="00930EF0"/>
    <w:rsid w:val="009310B5"/>
    <w:rsid w:val="009312A5"/>
    <w:rsid w:val="0093150C"/>
    <w:rsid w:val="009317F5"/>
    <w:rsid w:val="00931BF2"/>
    <w:rsid w:val="009321B4"/>
    <w:rsid w:val="0093234B"/>
    <w:rsid w:val="00932588"/>
    <w:rsid w:val="00932FA6"/>
    <w:rsid w:val="00933143"/>
    <w:rsid w:val="00933DC1"/>
    <w:rsid w:val="0093441E"/>
    <w:rsid w:val="00934426"/>
    <w:rsid w:val="00935299"/>
    <w:rsid w:val="00935484"/>
    <w:rsid w:val="00935643"/>
    <w:rsid w:val="009362FB"/>
    <w:rsid w:val="00936398"/>
    <w:rsid w:val="0093691F"/>
    <w:rsid w:val="00936D28"/>
    <w:rsid w:val="00937304"/>
    <w:rsid w:val="009373CF"/>
    <w:rsid w:val="009373EC"/>
    <w:rsid w:val="00937464"/>
    <w:rsid w:val="00937BDB"/>
    <w:rsid w:val="00937DA1"/>
    <w:rsid w:val="00937EB8"/>
    <w:rsid w:val="0094006C"/>
    <w:rsid w:val="009400C4"/>
    <w:rsid w:val="0094046A"/>
    <w:rsid w:val="009407D2"/>
    <w:rsid w:val="00941443"/>
    <w:rsid w:val="009417B0"/>
    <w:rsid w:val="00942246"/>
    <w:rsid w:val="0094294E"/>
    <w:rsid w:val="00943B6C"/>
    <w:rsid w:val="00944120"/>
    <w:rsid w:val="00944185"/>
    <w:rsid w:val="00944C7F"/>
    <w:rsid w:val="009450E6"/>
    <w:rsid w:val="0094539F"/>
    <w:rsid w:val="00945509"/>
    <w:rsid w:val="00945C42"/>
    <w:rsid w:val="00947870"/>
    <w:rsid w:val="00947B9C"/>
    <w:rsid w:val="00947EF8"/>
    <w:rsid w:val="00947F19"/>
    <w:rsid w:val="00950330"/>
    <w:rsid w:val="00950639"/>
    <w:rsid w:val="009508C0"/>
    <w:rsid w:val="009509C0"/>
    <w:rsid w:val="00950F18"/>
    <w:rsid w:val="009516F7"/>
    <w:rsid w:val="009519E1"/>
    <w:rsid w:val="00951AE9"/>
    <w:rsid w:val="009524B2"/>
    <w:rsid w:val="00953C4B"/>
    <w:rsid w:val="00954C95"/>
    <w:rsid w:val="00954D7C"/>
    <w:rsid w:val="009553DE"/>
    <w:rsid w:val="00955739"/>
    <w:rsid w:val="009558BF"/>
    <w:rsid w:val="00956112"/>
    <w:rsid w:val="009568DB"/>
    <w:rsid w:val="00956E3D"/>
    <w:rsid w:val="00956F37"/>
    <w:rsid w:val="0095707C"/>
    <w:rsid w:val="009571AD"/>
    <w:rsid w:val="00960002"/>
    <w:rsid w:val="00960413"/>
    <w:rsid w:val="00960908"/>
    <w:rsid w:val="00960B6A"/>
    <w:rsid w:val="00960BC0"/>
    <w:rsid w:val="00961874"/>
    <w:rsid w:val="00961BD8"/>
    <w:rsid w:val="009628B4"/>
    <w:rsid w:val="0096349D"/>
    <w:rsid w:val="0096379B"/>
    <w:rsid w:val="00963A0F"/>
    <w:rsid w:val="0096440B"/>
    <w:rsid w:val="00964C76"/>
    <w:rsid w:val="009659AB"/>
    <w:rsid w:val="00965EE9"/>
    <w:rsid w:val="00965F9A"/>
    <w:rsid w:val="00965FC1"/>
    <w:rsid w:val="009660F7"/>
    <w:rsid w:val="0096610C"/>
    <w:rsid w:val="00966632"/>
    <w:rsid w:val="0096701E"/>
    <w:rsid w:val="009677FC"/>
    <w:rsid w:val="0096798B"/>
    <w:rsid w:val="00967A55"/>
    <w:rsid w:val="00967F5D"/>
    <w:rsid w:val="0097103F"/>
    <w:rsid w:val="00971581"/>
    <w:rsid w:val="009715C3"/>
    <w:rsid w:val="0097164A"/>
    <w:rsid w:val="009720FA"/>
    <w:rsid w:val="00972302"/>
    <w:rsid w:val="00972696"/>
    <w:rsid w:val="00973944"/>
    <w:rsid w:val="00973EC3"/>
    <w:rsid w:val="00973F0D"/>
    <w:rsid w:val="0097437C"/>
    <w:rsid w:val="00974880"/>
    <w:rsid w:val="0097492E"/>
    <w:rsid w:val="00974C13"/>
    <w:rsid w:val="00974CA8"/>
    <w:rsid w:val="0097554B"/>
    <w:rsid w:val="00975B22"/>
    <w:rsid w:val="00976086"/>
    <w:rsid w:val="00976109"/>
    <w:rsid w:val="009761A6"/>
    <w:rsid w:val="00976C91"/>
    <w:rsid w:val="00976E6F"/>
    <w:rsid w:val="0097788A"/>
    <w:rsid w:val="009778E1"/>
    <w:rsid w:val="00977DA0"/>
    <w:rsid w:val="0098009B"/>
    <w:rsid w:val="00980169"/>
    <w:rsid w:val="009802FD"/>
    <w:rsid w:val="009816E6"/>
    <w:rsid w:val="00981B57"/>
    <w:rsid w:val="00981B7B"/>
    <w:rsid w:val="009822FF"/>
    <w:rsid w:val="0098234C"/>
    <w:rsid w:val="00982625"/>
    <w:rsid w:val="00983A0C"/>
    <w:rsid w:val="00983B1D"/>
    <w:rsid w:val="009841B1"/>
    <w:rsid w:val="00984689"/>
    <w:rsid w:val="00984CBD"/>
    <w:rsid w:val="00984E84"/>
    <w:rsid w:val="00985777"/>
    <w:rsid w:val="00985B9F"/>
    <w:rsid w:val="0098663A"/>
    <w:rsid w:val="00986BE0"/>
    <w:rsid w:val="009872FB"/>
    <w:rsid w:val="009900DF"/>
    <w:rsid w:val="009901E0"/>
    <w:rsid w:val="009909EB"/>
    <w:rsid w:val="00991242"/>
    <w:rsid w:val="00991C74"/>
    <w:rsid w:val="00991FFB"/>
    <w:rsid w:val="0099231D"/>
    <w:rsid w:val="0099251B"/>
    <w:rsid w:val="0099252A"/>
    <w:rsid w:val="00992718"/>
    <w:rsid w:val="009927D8"/>
    <w:rsid w:val="0099328C"/>
    <w:rsid w:val="00993631"/>
    <w:rsid w:val="00993739"/>
    <w:rsid w:val="0099386C"/>
    <w:rsid w:val="00993E12"/>
    <w:rsid w:val="009940CB"/>
    <w:rsid w:val="00994C9E"/>
    <w:rsid w:val="00994FF7"/>
    <w:rsid w:val="00995554"/>
    <w:rsid w:val="00996562"/>
    <w:rsid w:val="00996600"/>
    <w:rsid w:val="00996C94"/>
    <w:rsid w:val="00996DE0"/>
    <w:rsid w:val="00997080"/>
    <w:rsid w:val="00997936"/>
    <w:rsid w:val="00997966"/>
    <w:rsid w:val="00997C6C"/>
    <w:rsid w:val="00997D5F"/>
    <w:rsid w:val="00997E7B"/>
    <w:rsid w:val="009A00E8"/>
    <w:rsid w:val="009A0351"/>
    <w:rsid w:val="009A0511"/>
    <w:rsid w:val="009A1544"/>
    <w:rsid w:val="009A1BEA"/>
    <w:rsid w:val="009A1FDE"/>
    <w:rsid w:val="009A2212"/>
    <w:rsid w:val="009A264A"/>
    <w:rsid w:val="009A26DA"/>
    <w:rsid w:val="009A288E"/>
    <w:rsid w:val="009A40D9"/>
    <w:rsid w:val="009A4BA6"/>
    <w:rsid w:val="009A5035"/>
    <w:rsid w:val="009A55D3"/>
    <w:rsid w:val="009A601C"/>
    <w:rsid w:val="009A6F86"/>
    <w:rsid w:val="009A7013"/>
    <w:rsid w:val="009A7054"/>
    <w:rsid w:val="009A759A"/>
    <w:rsid w:val="009A7F28"/>
    <w:rsid w:val="009A7F96"/>
    <w:rsid w:val="009B03EB"/>
    <w:rsid w:val="009B0907"/>
    <w:rsid w:val="009B09AD"/>
    <w:rsid w:val="009B1098"/>
    <w:rsid w:val="009B13A3"/>
    <w:rsid w:val="009B2008"/>
    <w:rsid w:val="009B2298"/>
    <w:rsid w:val="009B2EC0"/>
    <w:rsid w:val="009B3D45"/>
    <w:rsid w:val="009B4C7C"/>
    <w:rsid w:val="009B4CA2"/>
    <w:rsid w:val="009B4EA3"/>
    <w:rsid w:val="009B5081"/>
    <w:rsid w:val="009B5603"/>
    <w:rsid w:val="009B5756"/>
    <w:rsid w:val="009B5A70"/>
    <w:rsid w:val="009B5E50"/>
    <w:rsid w:val="009B6035"/>
    <w:rsid w:val="009B7526"/>
    <w:rsid w:val="009B7F44"/>
    <w:rsid w:val="009B7F56"/>
    <w:rsid w:val="009C0036"/>
    <w:rsid w:val="009C077A"/>
    <w:rsid w:val="009C0B5C"/>
    <w:rsid w:val="009C19ED"/>
    <w:rsid w:val="009C1BB6"/>
    <w:rsid w:val="009C2886"/>
    <w:rsid w:val="009C2F99"/>
    <w:rsid w:val="009C349E"/>
    <w:rsid w:val="009C36A1"/>
    <w:rsid w:val="009C3ABA"/>
    <w:rsid w:val="009C3CE5"/>
    <w:rsid w:val="009C3D08"/>
    <w:rsid w:val="009C48E4"/>
    <w:rsid w:val="009C5511"/>
    <w:rsid w:val="009C5809"/>
    <w:rsid w:val="009C6DF2"/>
    <w:rsid w:val="009C746F"/>
    <w:rsid w:val="009C7E48"/>
    <w:rsid w:val="009D0155"/>
    <w:rsid w:val="009D0B66"/>
    <w:rsid w:val="009D0C87"/>
    <w:rsid w:val="009D161D"/>
    <w:rsid w:val="009D1864"/>
    <w:rsid w:val="009D23CE"/>
    <w:rsid w:val="009D2E07"/>
    <w:rsid w:val="009D3151"/>
    <w:rsid w:val="009D39AF"/>
    <w:rsid w:val="009D5183"/>
    <w:rsid w:val="009D57D7"/>
    <w:rsid w:val="009D59B7"/>
    <w:rsid w:val="009D5A64"/>
    <w:rsid w:val="009D6235"/>
    <w:rsid w:val="009D6A68"/>
    <w:rsid w:val="009D6EAC"/>
    <w:rsid w:val="009D747F"/>
    <w:rsid w:val="009E1251"/>
    <w:rsid w:val="009E12C3"/>
    <w:rsid w:val="009E1521"/>
    <w:rsid w:val="009E15D0"/>
    <w:rsid w:val="009E1AAF"/>
    <w:rsid w:val="009E1C79"/>
    <w:rsid w:val="009E1CA5"/>
    <w:rsid w:val="009E1CE1"/>
    <w:rsid w:val="009E1DC0"/>
    <w:rsid w:val="009E207B"/>
    <w:rsid w:val="009E26A1"/>
    <w:rsid w:val="009E2812"/>
    <w:rsid w:val="009E3392"/>
    <w:rsid w:val="009E382C"/>
    <w:rsid w:val="009E406E"/>
    <w:rsid w:val="009E4179"/>
    <w:rsid w:val="009E4227"/>
    <w:rsid w:val="009E5069"/>
    <w:rsid w:val="009E529C"/>
    <w:rsid w:val="009E5383"/>
    <w:rsid w:val="009E5CB0"/>
    <w:rsid w:val="009E5E34"/>
    <w:rsid w:val="009E6227"/>
    <w:rsid w:val="009E6542"/>
    <w:rsid w:val="009E65B5"/>
    <w:rsid w:val="009E72BF"/>
    <w:rsid w:val="009E7575"/>
    <w:rsid w:val="009E764C"/>
    <w:rsid w:val="009E793D"/>
    <w:rsid w:val="009E79AC"/>
    <w:rsid w:val="009E79E3"/>
    <w:rsid w:val="009E7F37"/>
    <w:rsid w:val="009F0AB0"/>
    <w:rsid w:val="009F0BD3"/>
    <w:rsid w:val="009F1284"/>
    <w:rsid w:val="009F1350"/>
    <w:rsid w:val="009F1370"/>
    <w:rsid w:val="009F189D"/>
    <w:rsid w:val="009F19FA"/>
    <w:rsid w:val="009F1AF8"/>
    <w:rsid w:val="009F2681"/>
    <w:rsid w:val="009F282D"/>
    <w:rsid w:val="009F2853"/>
    <w:rsid w:val="009F3083"/>
    <w:rsid w:val="009F32BF"/>
    <w:rsid w:val="009F3F02"/>
    <w:rsid w:val="009F4092"/>
    <w:rsid w:val="009F4944"/>
    <w:rsid w:val="009F4A30"/>
    <w:rsid w:val="009F4B4F"/>
    <w:rsid w:val="009F4C3C"/>
    <w:rsid w:val="009F53BE"/>
    <w:rsid w:val="009F541D"/>
    <w:rsid w:val="009F562C"/>
    <w:rsid w:val="009F5CC4"/>
    <w:rsid w:val="009F5F26"/>
    <w:rsid w:val="009F6172"/>
    <w:rsid w:val="009F61B1"/>
    <w:rsid w:val="009F6BC2"/>
    <w:rsid w:val="009F6CEE"/>
    <w:rsid w:val="009F6F24"/>
    <w:rsid w:val="009F7383"/>
    <w:rsid w:val="009F79EA"/>
    <w:rsid w:val="009F7D09"/>
    <w:rsid w:val="00A0055D"/>
    <w:rsid w:val="00A0061E"/>
    <w:rsid w:val="00A00774"/>
    <w:rsid w:val="00A01161"/>
    <w:rsid w:val="00A014ED"/>
    <w:rsid w:val="00A01790"/>
    <w:rsid w:val="00A01829"/>
    <w:rsid w:val="00A0183A"/>
    <w:rsid w:val="00A01CBB"/>
    <w:rsid w:val="00A03334"/>
    <w:rsid w:val="00A03AF4"/>
    <w:rsid w:val="00A042AC"/>
    <w:rsid w:val="00A048DD"/>
    <w:rsid w:val="00A05173"/>
    <w:rsid w:val="00A05484"/>
    <w:rsid w:val="00A059E7"/>
    <w:rsid w:val="00A0620C"/>
    <w:rsid w:val="00A06230"/>
    <w:rsid w:val="00A06987"/>
    <w:rsid w:val="00A06D54"/>
    <w:rsid w:val="00A0746B"/>
    <w:rsid w:val="00A07A6D"/>
    <w:rsid w:val="00A07AD9"/>
    <w:rsid w:val="00A07B28"/>
    <w:rsid w:val="00A07FF4"/>
    <w:rsid w:val="00A10A19"/>
    <w:rsid w:val="00A111E6"/>
    <w:rsid w:val="00A11A7E"/>
    <w:rsid w:val="00A11C62"/>
    <w:rsid w:val="00A11ED5"/>
    <w:rsid w:val="00A13092"/>
    <w:rsid w:val="00A1318C"/>
    <w:rsid w:val="00A13BE4"/>
    <w:rsid w:val="00A146AB"/>
    <w:rsid w:val="00A14B39"/>
    <w:rsid w:val="00A14D41"/>
    <w:rsid w:val="00A14E72"/>
    <w:rsid w:val="00A14FE6"/>
    <w:rsid w:val="00A15215"/>
    <w:rsid w:val="00A15A56"/>
    <w:rsid w:val="00A16100"/>
    <w:rsid w:val="00A168B2"/>
    <w:rsid w:val="00A1698C"/>
    <w:rsid w:val="00A16D8A"/>
    <w:rsid w:val="00A1739E"/>
    <w:rsid w:val="00A17AA5"/>
    <w:rsid w:val="00A17B40"/>
    <w:rsid w:val="00A17B94"/>
    <w:rsid w:val="00A20B20"/>
    <w:rsid w:val="00A20D9F"/>
    <w:rsid w:val="00A213F9"/>
    <w:rsid w:val="00A217D4"/>
    <w:rsid w:val="00A21976"/>
    <w:rsid w:val="00A21B7F"/>
    <w:rsid w:val="00A21CC3"/>
    <w:rsid w:val="00A21FFF"/>
    <w:rsid w:val="00A22B7A"/>
    <w:rsid w:val="00A22BD7"/>
    <w:rsid w:val="00A22CB6"/>
    <w:rsid w:val="00A240A3"/>
    <w:rsid w:val="00A24989"/>
    <w:rsid w:val="00A25F68"/>
    <w:rsid w:val="00A25F98"/>
    <w:rsid w:val="00A26694"/>
    <w:rsid w:val="00A26707"/>
    <w:rsid w:val="00A268F7"/>
    <w:rsid w:val="00A26A76"/>
    <w:rsid w:val="00A2705C"/>
    <w:rsid w:val="00A272F0"/>
    <w:rsid w:val="00A273D6"/>
    <w:rsid w:val="00A27546"/>
    <w:rsid w:val="00A27809"/>
    <w:rsid w:val="00A279D9"/>
    <w:rsid w:val="00A27A44"/>
    <w:rsid w:val="00A307BC"/>
    <w:rsid w:val="00A30B20"/>
    <w:rsid w:val="00A30BD2"/>
    <w:rsid w:val="00A30C3B"/>
    <w:rsid w:val="00A30D7A"/>
    <w:rsid w:val="00A313B0"/>
    <w:rsid w:val="00A314BD"/>
    <w:rsid w:val="00A31B16"/>
    <w:rsid w:val="00A32309"/>
    <w:rsid w:val="00A32B54"/>
    <w:rsid w:val="00A32B89"/>
    <w:rsid w:val="00A33937"/>
    <w:rsid w:val="00A343F0"/>
    <w:rsid w:val="00A346D4"/>
    <w:rsid w:val="00A34FE7"/>
    <w:rsid w:val="00A3585C"/>
    <w:rsid w:val="00A35C22"/>
    <w:rsid w:val="00A36C6B"/>
    <w:rsid w:val="00A37720"/>
    <w:rsid w:val="00A37A4D"/>
    <w:rsid w:val="00A37B1D"/>
    <w:rsid w:val="00A4066C"/>
    <w:rsid w:val="00A4077A"/>
    <w:rsid w:val="00A40827"/>
    <w:rsid w:val="00A40DB3"/>
    <w:rsid w:val="00A41125"/>
    <w:rsid w:val="00A41784"/>
    <w:rsid w:val="00A4212C"/>
    <w:rsid w:val="00A424F1"/>
    <w:rsid w:val="00A4290B"/>
    <w:rsid w:val="00A42E5B"/>
    <w:rsid w:val="00A430F4"/>
    <w:rsid w:val="00A431FA"/>
    <w:rsid w:val="00A43299"/>
    <w:rsid w:val="00A432AE"/>
    <w:rsid w:val="00A43796"/>
    <w:rsid w:val="00A43A26"/>
    <w:rsid w:val="00A43EEB"/>
    <w:rsid w:val="00A43F07"/>
    <w:rsid w:val="00A442B3"/>
    <w:rsid w:val="00A443E2"/>
    <w:rsid w:val="00A445C0"/>
    <w:rsid w:val="00A446ED"/>
    <w:rsid w:val="00A44904"/>
    <w:rsid w:val="00A456AC"/>
    <w:rsid w:val="00A4635C"/>
    <w:rsid w:val="00A4675A"/>
    <w:rsid w:val="00A46795"/>
    <w:rsid w:val="00A47BA5"/>
    <w:rsid w:val="00A50317"/>
    <w:rsid w:val="00A50427"/>
    <w:rsid w:val="00A5117B"/>
    <w:rsid w:val="00A51C33"/>
    <w:rsid w:val="00A51F2D"/>
    <w:rsid w:val="00A52469"/>
    <w:rsid w:val="00A52AA9"/>
    <w:rsid w:val="00A532A8"/>
    <w:rsid w:val="00A54045"/>
    <w:rsid w:val="00A54344"/>
    <w:rsid w:val="00A54F44"/>
    <w:rsid w:val="00A56FF3"/>
    <w:rsid w:val="00A6012C"/>
    <w:rsid w:val="00A60A87"/>
    <w:rsid w:val="00A60C22"/>
    <w:rsid w:val="00A61641"/>
    <w:rsid w:val="00A6199D"/>
    <w:rsid w:val="00A6227C"/>
    <w:rsid w:val="00A6245C"/>
    <w:rsid w:val="00A6359F"/>
    <w:rsid w:val="00A63D6D"/>
    <w:rsid w:val="00A64114"/>
    <w:rsid w:val="00A6420B"/>
    <w:rsid w:val="00A64648"/>
    <w:rsid w:val="00A653D1"/>
    <w:rsid w:val="00A666A1"/>
    <w:rsid w:val="00A66712"/>
    <w:rsid w:val="00A6708E"/>
    <w:rsid w:val="00A6782C"/>
    <w:rsid w:val="00A67839"/>
    <w:rsid w:val="00A70426"/>
    <w:rsid w:val="00A712F5"/>
    <w:rsid w:val="00A714C7"/>
    <w:rsid w:val="00A71E1C"/>
    <w:rsid w:val="00A7207F"/>
    <w:rsid w:val="00A73637"/>
    <w:rsid w:val="00A73BFA"/>
    <w:rsid w:val="00A7436B"/>
    <w:rsid w:val="00A74543"/>
    <w:rsid w:val="00A74A82"/>
    <w:rsid w:val="00A74B65"/>
    <w:rsid w:val="00A74EED"/>
    <w:rsid w:val="00A75197"/>
    <w:rsid w:val="00A75299"/>
    <w:rsid w:val="00A75529"/>
    <w:rsid w:val="00A75706"/>
    <w:rsid w:val="00A757A0"/>
    <w:rsid w:val="00A759DB"/>
    <w:rsid w:val="00A75FBB"/>
    <w:rsid w:val="00A765E3"/>
    <w:rsid w:val="00A772F4"/>
    <w:rsid w:val="00A77E7F"/>
    <w:rsid w:val="00A803F6"/>
    <w:rsid w:val="00A808A5"/>
    <w:rsid w:val="00A80C4C"/>
    <w:rsid w:val="00A80EBF"/>
    <w:rsid w:val="00A81227"/>
    <w:rsid w:val="00A81273"/>
    <w:rsid w:val="00A816B1"/>
    <w:rsid w:val="00A81AEE"/>
    <w:rsid w:val="00A81BC7"/>
    <w:rsid w:val="00A82443"/>
    <w:rsid w:val="00A839FD"/>
    <w:rsid w:val="00A8453F"/>
    <w:rsid w:val="00A8468A"/>
    <w:rsid w:val="00A84744"/>
    <w:rsid w:val="00A84D0D"/>
    <w:rsid w:val="00A85008"/>
    <w:rsid w:val="00A853B4"/>
    <w:rsid w:val="00A85611"/>
    <w:rsid w:val="00A863ED"/>
    <w:rsid w:val="00A8642B"/>
    <w:rsid w:val="00A86549"/>
    <w:rsid w:val="00A86666"/>
    <w:rsid w:val="00A86B57"/>
    <w:rsid w:val="00A86DF9"/>
    <w:rsid w:val="00A90756"/>
    <w:rsid w:val="00A919C2"/>
    <w:rsid w:val="00A91CB2"/>
    <w:rsid w:val="00A91F4A"/>
    <w:rsid w:val="00A92926"/>
    <w:rsid w:val="00A92976"/>
    <w:rsid w:val="00A92CFE"/>
    <w:rsid w:val="00A92D80"/>
    <w:rsid w:val="00A92EC9"/>
    <w:rsid w:val="00A936BC"/>
    <w:rsid w:val="00A9382E"/>
    <w:rsid w:val="00A93B47"/>
    <w:rsid w:val="00A943D4"/>
    <w:rsid w:val="00A9486F"/>
    <w:rsid w:val="00A954B9"/>
    <w:rsid w:val="00A9603D"/>
    <w:rsid w:val="00A964A7"/>
    <w:rsid w:val="00A96C30"/>
    <w:rsid w:val="00A97078"/>
    <w:rsid w:val="00A9785B"/>
    <w:rsid w:val="00AA01E8"/>
    <w:rsid w:val="00AA0D15"/>
    <w:rsid w:val="00AA0F9D"/>
    <w:rsid w:val="00AA1589"/>
    <w:rsid w:val="00AA1778"/>
    <w:rsid w:val="00AA1883"/>
    <w:rsid w:val="00AA2A06"/>
    <w:rsid w:val="00AA2AB2"/>
    <w:rsid w:val="00AA2FEE"/>
    <w:rsid w:val="00AA332E"/>
    <w:rsid w:val="00AA44E9"/>
    <w:rsid w:val="00AA4A7A"/>
    <w:rsid w:val="00AA4E53"/>
    <w:rsid w:val="00AA5103"/>
    <w:rsid w:val="00AA5474"/>
    <w:rsid w:val="00AA5584"/>
    <w:rsid w:val="00AA5A2A"/>
    <w:rsid w:val="00AA5F3E"/>
    <w:rsid w:val="00AA5FA2"/>
    <w:rsid w:val="00AA60AF"/>
    <w:rsid w:val="00AA6249"/>
    <w:rsid w:val="00AA6428"/>
    <w:rsid w:val="00AA6985"/>
    <w:rsid w:val="00AA6B05"/>
    <w:rsid w:val="00AA6C9D"/>
    <w:rsid w:val="00AA75BF"/>
    <w:rsid w:val="00AB0106"/>
    <w:rsid w:val="00AB047F"/>
    <w:rsid w:val="00AB083D"/>
    <w:rsid w:val="00AB0D1B"/>
    <w:rsid w:val="00AB107F"/>
    <w:rsid w:val="00AB1955"/>
    <w:rsid w:val="00AB1B22"/>
    <w:rsid w:val="00AB28DE"/>
    <w:rsid w:val="00AB2B87"/>
    <w:rsid w:val="00AB2F2D"/>
    <w:rsid w:val="00AB38D2"/>
    <w:rsid w:val="00AB40B4"/>
    <w:rsid w:val="00AB4919"/>
    <w:rsid w:val="00AB4EEF"/>
    <w:rsid w:val="00AB5B93"/>
    <w:rsid w:val="00AB5BF3"/>
    <w:rsid w:val="00AB5F0D"/>
    <w:rsid w:val="00AB6482"/>
    <w:rsid w:val="00AB6893"/>
    <w:rsid w:val="00AB7168"/>
    <w:rsid w:val="00AB743C"/>
    <w:rsid w:val="00AB76AD"/>
    <w:rsid w:val="00AB7908"/>
    <w:rsid w:val="00AB7D2D"/>
    <w:rsid w:val="00AC067E"/>
    <w:rsid w:val="00AC0EA3"/>
    <w:rsid w:val="00AC1090"/>
    <w:rsid w:val="00AC1C58"/>
    <w:rsid w:val="00AC1F37"/>
    <w:rsid w:val="00AC20E5"/>
    <w:rsid w:val="00AC2ACB"/>
    <w:rsid w:val="00AC301A"/>
    <w:rsid w:val="00AC30A0"/>
    <w:rsid w:val="00AC30CD"/>
    <w:rsid w:val="00AC36D1"/>
    <w:rsid w:val="00AC395F"/>
    <w:rsid w:val="00AC3A4D"/>
    <w:rsid w:val="00AC3DD9"/>
    <w:rsid w:val="00AC4105"/>
    <w:rsid w:val="00AC437D"/>
    <w:rsid w:val="00AC455F"/>
    <w:rsid w:val="00AC4AAD"/>
    <w:rsid w:val="00AC4D93"/>
    <w:rsid w:val="00AC4F04"/>
    <w:rsid w:val="00AC4FF6"/>
    <w:rsid w:val="00AC5320"/>
    <w:rsid w:val="00AC5332"/>
    <w:rsid w:val="00AC53B3"/>
    <w:rsid w:val="00AC5666"/>
    <w:rsid w:val="00AC5818"/>
    <w:rsid w:val="00AC6A00"/>
    <w:rsid w:val="00AC6ACD"/>
    <w:rsid w:val="00AC6E52"/>
    <w:rsid w:val="00AC6F27"/>
    <w:rsid w:val="00AC7323"/>
    <w:rsid w:val="00AC7E56"/>
    <w:rsid w:val="00AD02E3"/>
    <w:rsid w:val="00AD0333"/>
    <w:rsid w:val="00AD0341"/>
    <w:rsid w:val="00AD08A6"/>
    <w:rsid w:val="00AD0E6C"/>
    <w:rsid w:val="00AD0F94"/>
    <w:rsid w:val="00AD1292"/>
    <w:rsid w:val="00AD147E"/>
    <w:rsid w:val="00AD1A02"/>
    <w:rsid w:val="00AD20E8"/>
    <w:rsid w:val="00AD24C2"/>
    <w:rsid w:val="00AD2A2D"/>
    <w:rsid w:val="00AD2C62"/>
    <w:rsid w:val="00AD3BBF"/>
    <w:rsid w:val="00AD3CD2"/>
    <w:rsid w:val="00AD407B"/>
    <w:rsid w:val="00AD40EE"/>
    <w:rsid w:val="00AD4E8C"/>
    <w:rsid w:val="00AD4FE8"/>
    <w:rsid w:val="00AD5234"/>
    <w:rsid w:val="00AD5AF4"/>
    <w:rsid w:val="00AD5D23"/>
    <w:rsid w:val="00AD6208"/>
    <w:rsid w:val="00AD78E2"/>
    <w:rsid w:val="00AD7C83"/>
    <w:rsid w:val="00AE077B"/>
    <w:rsid w:val="00AE07B4"/>
    <w:rsid w:val="00AE07C0"/>
    <w:rsid w:val="00AE0C2C"/>
    <w:rsid w:val="00AE10B6"/>
    <w:rsid w:val="00AE10BE"/>
    <w:rsid w:val="00AE1333"/>
    <w:rsid w:val="00AE1B63"/>
    <w:rsid w:val="00AE23AD"/>
    <w:rsid w:val="00AE2537"/>
    <w:rsid w:val="00AE25D4"/>
    <w:rsid w:val="00AE2665"/>
    <w:rsid w:val="00AE26D1"/>
    <w:rsid w:val="00AE2ABD"/>
    <w:rsid w:val="00AE2C89"/>
    <w:rsid w:val="00AE303F"/>
    <w:rsid w:val="00AE3324"/>
    <w:rsid w:val="00AE3395"/>
    <w:rsid w:val="00AE3E19"/>
    <w:rsid w:val="00AE3F2F"/>
    <w:rsid w:val="00AE4009"/>
    <w:rsid w:val="00AE4463"/>
    <w:rsid w:val="00AE4611"/>
    <w:rsid w:val="00AE4837"/>
    <w:rsid w:val="00AE4DB1"/>
    <w:rsid w:val="00AE5495"/>
    <w:rsid w:val="00AE5591"/>
    <w:rsid w:val="00AE57A2"/>
    <w:rsid w:val="00AE591B"/>
    <w:rsid w:val="00AE5F20"/>
    <w:rsid w:val="00AE5F24"/>
    <w:rsid w:val="00AE62BB"/>
    <w:rsid w:val="00AE63CE"/>
    <w:rsid w:val="00AE6C42"/>
    <w:rsid w:val="00AE6E15"/>
    <w:rsid w:val="00AE6F11"/>
    <w:rsid w:val="00AE6F44"/>
    <w:rsid w:val="00AE7575"/>
    <w:rsid w:val="00AE7A54"/>
    <w:rsid w:val="00AE7D4E"/>
    <w:rsid w:val="00AE7E16"/>
    <w:rsid w:val="00AF04E3"/>
    <w:rsid w:val="00AF0A9E"/>
    <w:rsid w:val="00AF1186"/>
    <w:rsid w:val="00AF16DB"/>
    <w:rsid w:val="00AF1709"/>
    <w:rsid w:val="00AF196D"/>
    <w:rsid w:val="00AF2B94"/>
    <w:rsid w:val="00AF2FA6"/>
    <w:rsid w:val="00AF3ABD"/>
    <w:rsid w:val="00AF3CFE"/>
    <w:rsid w:val="00AF4146"/>
    <w:rsid w:val="00AF41DF"/>
    <w:rsid w:val="00AF4B44"/>
    <w:rsid w:val="00AF4C58"/>
    <w:rsid w:val="00AF636B"/>
    <w:rsid w:val="00AF657E"/>
    <w:rsid w:val="00AF6B05"/>
    <w:rsid w:val="00AF6C53"/>
    <w:rsid w:val="00AF7079"/>
    <w:rsid w:val="00AF7328"/>
    <w:rsid w:val="00AF7977"/>
    <w:rsid w:val="00AF7B70"/>
    <w:rsid w:val="00AF7C44"/>
    <w:rsid w:val="00B0013E"/>
    <w:rsid w:val="00B0040C"/>
    <w:rsid w:val="00B00B3D"/>
    <w:rsid w:val="00B01802"/>
    <w:rsid w:val="00B01FAD"/>
    <w:rsid w:val="00B020F8"/>
    <w:rsid w:val="00B0292A"/>
    <w:rsid w:val="00B02ADE"/>
    <w:rsid w:val="00B0358C"/>
    <w:rsid w:val="00B03DAD"/>
    <w:rsid w:val="00B03E62"/>
    <w:rsid w:val="00B03FAA"/>
    <w:rsid w:val="00B0465A"/>
    <w:rsid w:val="00B0474E"/>
    <w:rsid w:val="00B04759"/>
    <w:rsid w:val="00B04A4A"/>
    <w:rsid w:val="00B04BCF"/>
    <w:rsid w:val="00B05938"/>
    <w:rsid w:val="00B05B7B"/>
    <w:rsid w:val="00B05E7D"/>
    <w:rsid w:val="00B06239"/>
    <w:rsid w:val="00B068F3"/>
    <w:rsid w:val="00B06EED"/>
    <w:rsid w:val="00B0702B"/>
    <w:rsid w:val="00B0708A"/>
    <w:rsid w:val="00B079A9"/>
    <w:rsid w:val="00B07A6D"/>
    <w:rsid w:val="00B07CD8"/>
    <w:rsid w:val="00B07DC5"/>
    <w:rsid w:val="00B07DCB"/>
    <w:rsid w:val="00B07E6F"/>
    <w:rsid w:val="00B103CE"/>
    <w:rsid w:val="00B108CB"/>
    <w:rsid w:val="00B109E1"/>
    <w:rsid w:val="00B110CE"/>
    <w:rsid w:val="00B114A8"/>
    <w:rsid w:val="00B11E57"/>
    <w:rsid w:val="00B12638"/>
    <w:rsid w:val="00B12B00"/>
    <w:rsid w:val="00B12C2E"/>
    <w:rsid w:val="00B1324F"/>
    <w:rsid w:val="00B14528"/>
    <w:rsid w:val="00B145CB"/>
    <w:rsid w:val="00B152E9"/>
    <w:rsid w:val="00B15418"/>
    <w:rsid w:val="00B1561E"/>
    <w:rsid w:val="00B15B7C"/>
    <w:rsid w:val="00B15E7E"/>
    <w:rsid w:val="00B16047"/>
    <w:rsid w:val="00B169CC"/>
    <w:rsid w:val="00B16A52"/>
    <w:rsid w:val="00B172F0"/>
    <w:rsid w:val="00B17A59"/>
    <w:rsid w:val="00B17CAE"/>
    <w:rsid w:val="00B201BA"/>
    <w:rsid w:val="00B203DE"/>
    <w:rsid w:val="00B204F6"/>
    <w:rsid w:val="00B20B03"/>
    <w:rsid w:val="00B2108A"/>
    <w:rsid w:val="00B2189A"/>
    <w:rsid w:val="00B21AFC"/>
    <w:rsid w:val="00B21E61"/>
    <w:rsid w:val="00B21F6C"/>
    <w:rsid w:val="00B221FD"/>
    <w:rsid w:val="00B22F61"/>
    <w:rsid w:val="00B233F0"/>
    <w:rsid w:val="00B23724"/>
    <w:rsid w:val="00B2433E"/>
    <w:rsid w:val="00B248F3"/>
    <w:rsid w:val="00B24B8C"/>
    <w:rsid w:val="00B24DA7"/>
    <w:rsid w:val="00B270F0"/>
    <w:rsid w:val="00B27279"/>
    <w:rsid w:val="00B27F99"/>
    <w:rsid w:val="00B303FA"/>
    <w:rsid w:val="00B304CB"/>
    <w:rsid w:val="00B3064A"/>
    <w:rsid w:val="00B309B1"/>
    <w:rsid w:val="00B3103D"/>
    <w:rsid w:val="00B31997"/>
    <w:rsid w:val="00B31EC3"/>
    <w:rsid w:val="00B324CD"/>
    <w:rsid w:val="00B32844"/>
    <w:rsid w:val="00B333D0"/>
    <w:rsid w:val="00B33B7F"/>
    <w:rsid w:val="00B33FF8"/>
    <w:rsid w:val="00B34886"/>
    <w:rsid w:val="00B352A4"/>
    <w:rsid w:val="00B35AAA"/>
    <w:rsid w:val="00B35E1B"/>
    <w:rsid w:val="00B362C5"/>
    <w:rsid w:val="00B366E3"/>
    <w:rsid w:val="00B367B7"/>
    <w:rsid w:val="00B37412"/>
    <w:rsid w:val="00B4043F"/>
    <w:rsid w:val="00B40789"/>
    <w:rsid w:val="00B40B2D"/>
    <w:rsid w:val="00B40BD8"/>
    <w:rsid w:val="00B40D5D"/>
    <w:rsid w:val="00B412C1"/>
    <w:rsid w:val="00B415AF"/>
    <w:rsid w:val="00B41DFB"/>
    <w:rsid w:val="00B42646"/>
    <w:rsid w:val="00B42A35"/>
    <w:rsid w:val="00B43238"/>
    <w:rsid w:val="00B4373B"/>
    <w:rsid w:val="00B43793"/>
    <w:rsid w:val="00B43AAA"/>
    <w:rsid w:val="00B4432C"/>
    <w:rsid w:val="00B44362"/>
    <w:rsid w:val="00B444F9"/>
    <w:rsid w:val="00B45093"/>
    <w:rsid w:val="00B45254"/>
    <w:rsid w:val="00B4567E"/>
    <w:rsid w:val="00B45914"/>
    <w:rsid w:val="00B45DC0"/>
    <w:rsid w:val="00B46181"/>
    <w:rsid w:val="00B465E3"/>
    <w:rsid w:val="00B469B5"/>
    <w:rsid w:val="00B46AF9"/>
    <w:rsid w:val="00B47BBC"/>
    <w:rsid w:val="00B47D6F"/>
    <w:rsid w:val="00B47E07"/>
    <w:rsid w:val="00B47E82"/>
    <w:rsid w:val="00B507C1"/>
    <w:rsid w:val="00B5083C"/>
    <w:rsid w:val="00B50CC4"/>
    <w:rsid w:val="00B50E0C"/>
    <w:rsid w:val="00B50EFB"/>
    <w:rsid w:val="00B5225C"/>
    <w:rsid w:val="00B522F9"/>
    <w:rsid w:val="00B5279D"/>
    <w:rsid w:val="00B52C1A"/>
    <w:rsid w:val="00B52C53"/>
    <w:rsid w:val="00B53842"/>
    <w:rsid w:val="00B53CA5"/>
    <w:rsid w:val="00B5437F"/>
    <w:rsid w:val="00B551D1"/>
    <w:rsid w:val="00B55863"/>
    <w:rsid w:val="00B578D5"/>
    <w:rsid w:val="00B579C0"/>
    <w:rsid w:val="00B60B07"/>
    <w:rsid w:val="00B61724"/>
    <w:rsid w:val="00B61B9E"/>
    <w:rsid w:val="00B61BE0"/>
    <w:rsid w:val="00B61F8E"/>
    <w:rsid w:val="00B622BF"/>
    <w:rsid w:val="00B62BAF"/>
    <w:rsid w:val="00B62C44"/>
    <w:rsid w:val="00B63397"/>
    <w:rsid w:val="00B6350F"/>
    <w:rsid w:val="00B635D6"/>
    <w:rsid w:val="00B63A6B"/>
    <w:rsid w:val="00B644F5"/>
    <w:rsid w:val="00B64EA9"/>
    <w:rsid w:val="00B654DB"/>
    <w:rsid w:val="00B6594A"/>
    <w:rsid w:val="00B65A15"/>
    <w:rsid w:val="00B6629A"/>
    <w:rsid w:val="00B66748"/>
    <w:rsid w:val="00B66AD4"/>
    <w:rsid w:val="00B670D4"/>
    <w:rsid w:val="00B67268"/>
    <w:rsid w:val="00B67592"/>
    <w:rsid w:val="00B675B2"/>
    <w:rsid w:val="00B676AC"/>
    <w:rsid w:val="00B709CB"/>
    <w:rsid w:val="00B7144A"/>
    <w:rsid w:val="00B717C5"/>
    <w:rsid w:val="00B7216B"/>
    <w:rsid w:val="00B721B2"/>
    <w:rsid w:val="00B721F6"/>
    <w:rsid w:val="00B72597"/>
    <w:rsid w:val="00B72619"/>
    <w:rsid w:val="00B72917"/>
    <w:rsid w:val="00B73266"/>
    <w:rsid w:val="00B735AC"/>
    <w:rsid w:val="00B735C3"/>
    <w:rsid w:val="00B73AFF"/>
    <w:rsid w:val="00B74E78"/>
    <w:rsid w:val="00B7541A"/>
    <w:rsid w:val="00B76086"/>
    <w:rsid w:val="00B76224"/>
    <w:rsid w:val="00B76353"/>
    <w:rsid w:val="00B7671F"/>
    <w:rsid w:val="00B770ED"/>
    <w:rsid w:val="00B77928"/>
    <w:rsid w:val="00B779EC"/>
    <w:rsid w:val="00B77B43"/>
    <w:rsid w:val="00B77FAA"/>
    <w:rsid w:val="00B800EF"/>
    <w:rsid w:val="00B80A0A"/>
    <w:rsid w:val="00B80F44"/>
    <w:rsid w:val="00B80FBB"/>
    <w:rsid w:val="00B813B6"/>
    <w:rsid w:val="00B81960"/>
    <w:rsid w:val="00B81DD7"/>
    <w:rsid w:val="00B82398"/>
    <w:rsid w:val="00B82EF8"/>
    <w:rsid w:val="00B83355"/>
    <w:rsid w:val="00B835CC"/>
    <w:rsid w:val="00B83F70"/>
    <w:rsid w:val="00B84187"/>
    <w:rsid w:val="00B8451B"/>
    <w:rsid w:val="00B84964"/>
    <w:rsid w:val="00B8497A"/>
    <w:rsid w:val="00B84AA3"/>
    <w:rsid w:val="00B84D05"/>
    <w:rsid w:val="00B84F72"/>
    <w:rsid w:val="00B8545D"/>
    <w:rsid w:val="00B86841"/>
    <w:rsid w:val="00B873AE"/>
    <w:rsid w:val="00B87B4A"/>
    <w:rsid w:val="00B87C54"/>
    <w:rsid w:val="00B90323"/>
    <w:rsid w:val="00B9154B"/>
    <w:rsid w:val="00B915A3"/>
    <w:rsid w:val="00B916A2"/>
    <w:rsid w:val="00B91FFE"/>
    <w:rsid w:val="00B92258"/>
    <w:rsid w:val="00B922CC"/>
    <w:rsid w:val="00B923B5"/>
    <w:rsid w:val="00B926A3"/>
    <w:rsid w:val="00B926EF"/>
    <w:rsid w:val="00B92922"/>
    <w:rsid w:val="00B935DE"/>
    <w:rsid w:val="00B9368A"/>
    <w:rsid w:val="00B93855"/>
    <w:rsid w:val="00B93B5F"/>
    <w:rsid w:val="00B9456D"/>
    <w:rsid w:val="00B948FE"/>
    <w:rsid w:val="00B94AFF"/>
    <w:rsid w:val="00B95108"/>
    <w:rsid w:val="00B95D05"/>
    <w:rsid w:val="00B95F8D"/>
    <w:rsid w:val="00B963FA"/>
    <w:rsid w:val="00B9653C"/>
    <w:rsid w:val="00B967A8"/>
    <w:rsid w:val="00B968D6"/>
    <w:rsid w:val="00B96A2A"/>
    <w:rsid w:val="00B96CD7"/>
    <w:rsid w:val="00B970EB"/>
    <w:rsid w:val="00B97724"/>
    <w:rsid w:val="00B9776A"/>
    <w:rsid w:val="00B977DD"/>
    <w:rsid w:val="00BA0228"/>
    <w:rsid w:val="00BA08D3"/>
    <w:rsid w:val="00BA0A57"/>
    <w:rsid w:val="00BA0B43"/>
    <w:rsid w:val="00BA0BB3"/>
    <w:rsid w:val="00BA0C07"/>
    <w:rsid w:val="00BA0D04"/>
    <w:rsid w:val="00BA0ED6"/>
    <w:rsid w:val="00BA150F"/>
    <w:rsid w:val="00BA197F"/>
    <w:rsid w:val="00BA20B4"/>
    <w:rsid w:val="00BA255B"/>
    <w:rsid w:val="00BA26B6"/>
    <w:rsid w:val="00BA2A1B"/>
    <w:rsid w:val="00BA32A9"/>
    <w:rsid w:val="00BA3500"/>
    <w:rsid w:val="00BA3BC7"/>
    <w:rsid w:val="00BA5073"/>
    <w:rsid w:val="00BA561B"/>
    <w:rsid w:val="00BA6463"/>
    <w:rsid w:val="00BA6697"/>
    <w:rsid w:val="00BA6B04"/>
    <w:rsid w:val="00BA6C56"/>
    <w:rsid w:val="00BA6D0F"/>
    <w:rsid w:val="00BA7704"/>
    <w:rsid w:val="00BA77C6"/>
    <w:rsid w:val="00BB0051"/>
    <w:rsid w:val="00BB09E4"/>
    <w:rsid w:val="00BB0D63"/>
    <w:rsid w:val="00BB0DB7"/>
    <w:rsid w:val="00BB0E8C"/>
    <w:rsid w:val="00BB1328"/>
    <w:rsid w:val="00BB1820"/>
    <w:rsid w:val="00BB1917"/>
    <w:rsid w:val="00BB1E34"/>
    <w:rsid w:val="00BB1FF8"/>
    <w:rsid w:val="00BB306D"/>
    <w:rsid w:val="00BB3380"/>
    <w:rsid w:val="00BB38C1"/>
    <w:rsid w:val="00BB3DB2"/>
    <w:rsid w:val="00BB3F28"/>
    <w:rsid w:val="00BB3FEE"/>
    <w:rsid w:val="00BB4228"/>
    <w:rsid w:val="00BB4C4E"/>
    <w:rsid w:val="00BB5731"/>
    <w:rsid w:val="00BB5D4E"/>
    <w:rsid w:val="00BB5E61"/>
    <w:rsid w:val="00BB5E74"/>
    <w:rsid w:val="00BB5FB7"/>
    <w:rsid w:val="00BB66C8"/>
    <w:rsid w:val="00BB6B1E"/>
    <w:rsid w:val="00BB6C11"/>
    <w:rsid w:val="00BB75F8"/>
    <w:rsid w:val="00BC0018"/>
    <w:rsid w:val="00BC03B3"/>
    <w:rsid w:val="00BC0976"/>
    <w:rsid w:val="00BC1387"/>
    <w:rsid w:val="00BC1816"/>
    <w:rsid w:val="00BC1BDD"/>
    <w:rsid w:val="00BC1DDB"/>
    <w:rsid w:val="00BC232A"/>
    <w:rsid w:val="00BC3976"/>
    <w:rsid w:val="00BC4C88"/>
    <w:rsid w:val="00BC5848"/>
    <w:rsid w:val="00BC5A88"/>
    <w:rsid w:val="00BC5B71"/>
    <w:rsid w:val="00BC6531"/>
    <w:rsid w:val="00BC770A"/>
    <w:rsid w:val="00BD0174"/>
    <w:rsid w:val="00BD01A6"/>
    <w:rsid w:val="00BD03BB"/>
    <w:rsid w:val="00BD0CBF"/>
    <w:rsid w:val="00BD0E7E"/>
    <w:rsid w:val="00BD10DF"/>
    <w:rsid w:val="00BD13AF"/>
    <w:rsid w:val="00BD1638"/>
    <w:rsid w:val="00BD1726"/>
    <w:rsid w:val="00BD2EFB"/>
    <w:rsid w:val="00BD3202"/>
    <w:rsid w:val="00BD3797"/>
    <w:rsid w:val="00BD39C6"/>
    <w:rsid w:val="00BD43F3"/>
    <w:rsid w:val="00BD5C86"/>
    <w:rsid w:val="00BD6144"/>
    <w:rsid w:val="00BD65D4"/>
    <w:rsid w:val="00BD6C9B"/>
    <w:rsid w:val="00BD75C5"/>
    <w:rsid w:val="00BD76B8"/>
    <w:rsid w:val="00BD770F"/>
    <w:rsid w:val="00BE027E"/>
    <w:rsid w:val="00BE0875"/>
    <w:rsid w:val="00BE0A93"/>
    <w:rsid w:val="00BE0BD7"/>
    <w:rsid w:val="00BE0D6E"/>
    <w:rsid w:val="00BE0FAE"/>
    <w:rsid w:val="00BE161D"/>
    <w:rsid w:val="00BE1C6F"/>
    <w:rsid w:val="00BE22F5"/>
    <w:rsid w:val="00BE23DE"/>
    <w:rsid w:val="00BE276E"/>
    <w:rsid w:val="00BE2864"/>
    <w:rsid w:val="00BE30EB"/>
    <w:rsid w:val="00BE3295"/>
    <w:rsid w:val="00BE34E2"/>
    <w:rsid w:val="00BE40CC"/>
    <w:rsid w:val="00BE411E"/>
    <w:rsid w:val="00BE41DB"/>
    <w:rsid w:val="00BE483F"/>
    <w:rsid w:val="00BE54B5"/>
    <w:rsid w:val="00BE5B70"/>
    <w:rsid w:val="00BE5CC4"/>
    <w:rsid w:val="00BE5F7F"/>
    <w:rsid w:val="00BE615F"/>
    <w:rsid w:val="00BE6881"/>
    <w:rsid w:val="00BE6991"/>
    <w:rsid w:val="00BE6B54"/>
    <w:rsid w:val="00BE722C"/>
    <w:rsid w:val="00BE76B2"/>
    <w:rsid w:val="00BE7853"/>
    <w:rsid w:val="00BE7C82"/>
    <w:rsid w:val="00BE7FAA"/>
    <w:rsid w:val="00BF0578"/>
    <w:rsid w:val="00BF1139"/>
    <w:rsid w:val="00BF153C"/>
    <w:rsid w:val="00BF16C7"/>
    <w:rsid w:val="00BF2101"/>
    <w:rsid w:val="00BF26E3"/>
    <w:rsid w:val="00BF2DE1"/>
    <w:rsid w:val="00BF380F"/>
    <w:rsid w:val="00BF41B2"/>
    <w:rsid w:val="00BF49AE"/>
    <w:rsid w:val="00BF4E1D"/>
    <w:rsid w:val="00BF4EA1"/>
    <w:rsid w:val="00BF4FF1"/>
    <w:rsid w:val="00BF56B6"/>
    <w:rsid w:val="00BF5FE9"/>
    <w:rsid w:val="00BF60E4"/>
    <w:rsid w:val="00BF6158"/>
    <w:rsid w:val="00BF6202"/>
    <w:rsid w:val="00BF6986"/>
    <w:rsid w:val="00BF70DF"/>
    <w:rsid w:val="00BF7B88"/>
    <w:rsid w:val="00BF7D17"/>
    <w:rsid w:val="00BF7E32"/>
    <w:rsid w:val="00C0015B"/>
    <w:rsid w:val="00C009AA"/>
    <w:rsid w:val="00C0170A"/>
    <w:rsid w:val="00C01B8B"/>
    <w:rsid w:val="00C01FC9"/>
    <w:rsid w:val="00C02CC5"/>
    <w:rsid w:val="00C02F1F"/>
    <w:rsid w:val="00C033FA"/>
    <w:rsid w:val="00C043CE"/>
    <w:rsid w:val="00C04FFA"/>
    <w:rsid w:val="00C058F0"/>
    <w:rsid w:val="00C05935"/>
    <w:rsid w:val="00C066D4"/>
    <w:rsid w:val="00C0717E"/>
    <w:rsid w:val="00C07A24"/>
    <w:rsid w:val="00C07A87"/>
    <w:rsid w:val="00C07C9F"/>
    <w:rsid w:val="00C1043B"/>
    <w:rsid w:val="00C1076F"/>
    <w:rsid w:val="00C123A8"/>
    <w:rsid w:val="00C12B49"/>
    <w:rsid w:val="00C12B4D"/>
    <w:rsid w:val="00C12C3D"/>
    <w:rsid w:val="00C12EA3"/>
    <w:rsid w:val="00C1378F"/>
    <w:rsid w:val="00C13E56"/>
    <w:rsid w:val="00C145BF"/>
    <w:rsid w:val="00C147F5"/>
    <w:rsid w:val="00C14CF8"/>
    <w:rsid w:val="00C14D03"/>
    <w:rsid w:val="00C14FE3"/>
    <w:rsid w:val="00C150AF"/>
    <w:rsid w:val="00C15126"/>
    <w:rsid w:val="00C15441"/>
    <w:rsid w:val="00C15485"/>
    <w:rsid w:val="00C1635C"/>
    <w:rsid w:val="00C17425"/>
    <w:rsid w:val="00C179D6"/>
    <w:rsid w:val="00C204D9"/>
    <w:rsid w:val="00C207F6"/>
    <w:rsid w:val="00C210D5"/>
    <w:rsid w:val="00C21665"/>
    <w:rsid w:val="00C21959"/>
    <w:rsid w:val="00C220F5"/>
    <w:rsid w:val="00C2212F"/>
    <w:rsid w:val="00C22525"/>
    <w:rsid w:val="00C22546"/>
    <w:rsid w:val="00C22AA2"/>
    <w:rsid w:val="00C233A7"/>
    <w:rsid w:val="00C233AF"/>
    <w:rsid w:val="00C236E4"/>
    <w:rsid w:val="00C238DD"/>
    <w:rsid w:val="00C23A41"/>
    <w:rsid w:val="00C23D4A"/>
    <w:rsid w:val="00C24945"/>
    <w:rsid w:val="00C249C1"/>
    <w:rsid w:val="00C24D28"/>
    <w:rsid w:val="00C251F2"/>
    <w:rsid w:val="00C253CE"/>
    <w:rsid w:val="00C253DE"/>
    <w:rsid w:val="00C26736"/>
    <w:rsid w:val="00C26B09"/>
    <w:rsid w:val="00C26FF3"/>
    <w:rsid w:val="00C26FF5"/>
    <w:rsid w:val="00C30D1F"/>
    <w:rsid w:val="00C30EB7"/>
    <w:rsid w:val="00C31846"/>
    <w:rsid w:val="00C31FD3"/>
    <w:rsid w:val="00C32BDC"/>
    <w:rsid w:val="00C32E8B"/>
    <w:rsid w:val="00C330BA"/>
    <w:rsid w:val="00C335E1"/>
    <w:rsid w:val="00C33B8C"/>
    <w:rsid w:val="00C33F7D"/>
    <w:rsid w:val="00C34B7F"/>
    <w:rsid w:val="00C351AF"/>
    <w:rsid w:val="00C351C2"/>
    <w:rsid w:val="00C35EFF"/>
    <w:rsid w:val="00C361D6"/>
    <w:rsid w:val="00C364B8"/>
    <w:rsid w:val="00C364EC"/>
    <w:rsid w:val="00C370EA"/>
    <w:rsid w:val="00C37C5C"/>
    <w:rsid w:val="00C37CF0"/>
    <w:rsid w:val="00C40054"/>
    <w:rsid w:val="00C40434"/>
    <w:rsid w:val="00C40D57"/>
    <w:rsid w:val="00C40F5F"/>
    <w:rsid w:val="00C41375"/>
    <w:rsid w:val="00C4192B"/>
    <w:rsid w:val="00C41AC2"/>
    <w:rsid w:val="00C41E11"/>
    <w:rsid w:val="00C41F56"/>
    <w:rsid w:val="00C42A23"/>
    <w:rsid w:val="00C42BBB"/>
    <w:rsid w:val="00C437C4"/>
    <w:rsid w:val="00C43F27"/>
    <w:rsid w:val="00C44110"/>
    <w:rsid w:val="00C44222"/>
    <w:rsid w:val="00C4436C"/>
    <w:rsid w:val="00C449C3"/>
    <w:rsid w:val="00C451E8"/>
    <w:rsid w:val="00C45555"/>
    <w:rsid w:val="00C45D80"/>
    <w:rsid w:val="00C46006"/>
    <w:rsid w:val="00C46235"/>
    <w:rsid w:val="00C47092"/>
    <w:rsid w:val="00C47387"/>
    <w:rsid w:val="00C47559"/>
    <w:rsid w:val="00C47DF7"/>
    <w:rsid w:val="00C47E28"/>
    <w:rsid w:val="00C503DE"/>
    <w:rsid w:val="00C50495"/>
    <w:rsid w:val="00C50EA5"/>
    <w:rsid w:val="00C5188D"/>
    <w:rsid w:val="00C51E2D"/>
    <w:rsid w:val="00C521B8"/>
    <w:rsid w:val="00C52309"/>
    <w:rsid w:val="00C52981"/>
    <w:rsid w:val="00C529DD"/>
    <w:rsid w:val="00C52CBD"/>
    <w:rsid w:val="00C52DA7"/>
    <w:rsid w:val="00C53348"/>
    <w:rsid w:val="00C533F8"/>
    <w:rsid w:val="00C5346B"/>
    <w:rsid w:val="00C535B5"/>
    <w:rsid w:val="00C53CEB"/>
    <w:rsid w:val="00C54336"/>
    <w:rsid w:val="00C558DA"/>
    <w:rsid w:val="00C55EB4"/>
    <w:rsid w:val="00C562DA"/>
    <w:rsid w:val="00C5658E"/>
    <w:rsid w:val="00C56C6D"/>
    <w:rsid w:val="00C5736D"/>
    <w:rsid w:val="00C575C2"/>
    <w:rsid w:val="00C5762C"/>
    <w:rsid w:val="00C60274"/>
    <w:rsid w:val="00C605B0"/>
    <w:rsid w:val="00C60DFF"/>
    <w:rsid w:val="00C6130E"/>
    <w:rsid w:val="00C61433"/>
    <w:rsid w:val="00C614B6"/>
    <w:rsid w:val="00C61DCC"/>
    <w:rsid w:val="00C6287A"/>
    <w:rsid w:val="00C62AC4"/>
    <w:rsid w:val="00C62E8B"/>
    <w:rsid w:val="00C630ED"/>
    <w:rsid w:val="00C638F6"/>
    <w:rsid w:val="00C646E3"/>
    <w:rsid w:val="00C649B5"/>
    <w:rsid w:val="00C65823"/>
    <w:rsid w:val="00C65956"/>
    <w:rsid w:val="00C65CA8"/>
    <w:rsid w:val="00C65CEC"/>
    <w:rsid w:val="00C662E3"/>
    <w:rsid w:val="00C663F7"/>
    <w:rsid w:val="00C66438"/>
    <w:rsid w:val="00C6704F"/>
    <w:rsid w:val="00C67122"/>
    <w:rsid w:val="00C6720C"/>
    <w:rsid w:val="00C6781E"/>
    <w:rsid w:val="00C678C1"/>
    <w:rsid w:val="00C67AA7"/>
    <w:rsid w:val="00C67E23"/>
    <w:rsid w:val="00C70207"/>
    <w:rsid w:val="00C70421"/>
    <w:rsid w:val="00C70F75"/>
    <w:rsid w:val="00C71D80"/>
    <w:rsid w:val="00C72158"/>
    <w:rsid w:val="00C725B0"/>
    <w:rsid w:val="00C72CB7"/>
    <w:rsid w:val="00C72E6E"/>
    <w:rsid w:val="00C732E1"/>
    <w:rsid w:val="00C74C44"/>
    <w:rsid w:val="00C752A8"/>
    <w:rsid w:val="00C75424"/>
    <w:rsid w:val="00C75462"/>
    <w:rsid w:val="00C756F2"/>
    <w:rsid w:val="00C759E0"/>
    <w:rsid w:val="00C75A5E"/>
    <w:rsid w:val="00C76133"/>
    <w:rsid w:val="00C7617F"/>
    <w:rsid w:val="00C76C2A"/>
    <w:rsid w:val="00C776C7"/>
    <w:rsid w:val="00C80013"/>
    <w:rsid w:val="00C800CB"/>
    <w:rsid w:val="00C800F1"/>
    <w:rsid w:val="00C801EB"/>
    <w:rsid w:val="00C80437"/>
    <w:rsid w:val="00C81096"/>
    <w:rsid w:val="00C81D04"/>
    <w:rsid w:val="00C82253"/>
    <w:rsid w:val="00C83A83"/>
    <w:rsid w:val="00C847C2"/>
    <w:rsid w:val="00C84D5C"/>
    <w:rsid w:val="00C85115"/>
    <w:rsid w:val="00C85147"/>
    <w:rsid w:val="00C85AD7"/>
    <w:rsid w:val="00C85DC8"/>
    <w:rsid w:val="00C86093"/>
    <w:rsid w:val="00C868E9"/>
    <w:rsid w:val="00C86978"/>
    <w:rsid w:val="00C86A8E"/>
    <w:rsid w:val="00C86C11"/>
    <w:rsid w:val="00C86C88"/>
    <w:rsid w:val="00C86CC3"/>
    <w:rsid w:val="00C86F08"/>
    <w:rsid w:val="00C874F1"/>
    <w:rsid w:val="00C903C1"/>
    <w:rsid w:val="00C915FD"/>
    <w:rsid w:val="00C91A9E"/>
    <w:rsid w:val="00C9240B"/>
    <w:rsid w:val="00C92C24"/>
    <w:rsid w:val="00C93555"/>
    <w:rsid w:val="00C93755"/>
    <w:rsid w:val="00C9397B"/>
    <w:rsid w:val="00C941BD"/>
    <w:rsid w:val="00C9424E"/>
    <w:rsid w:val="00C94598"/>
    <w:rsid w:val="00C94BEC"/>
    <w:rsid w:val="00C94F24"/>
    <w:rsid w:val="00C94F27"/>
    <w:rsid w:val="00C95DC9"/>
    <w:rsid w:val="00C9622C"/>
    <w:rsid w:val="00C96455"/>
    <w:rsid w:val="00C96535"/>
    <w:rsid w:val="00C96A1D"/>
    <w:rsid w:val="00C96B77"/>
    <w:rsid w:val="00C97898"/>
    <w:rsid w:val="00C97B70"/>
    <w:rsid w:val="00C97D58"/>
    <w:rsid w:val="00C97E2D"/>
    <w:rsid w:val="00CA0AD3"/>
    <w:rsid w:val="00CA0B78"/>
    <w:rsid w:val="00CA0BE6"/>
    <w:rsid w:val="00CA0D91"/>
    <w:rsid w:val="00CA1095"/>
    <w:rsid w:val="00CA14E1"/>
    <w:rsid w:val="00CA2583"/>
    <w:rsid w:val="00CA2634"/>
    <w:rsid w:val="00CA2C5A"/>
    <w:rsid w:val="00CA2FBB"/>
    <w:rsid w:val="00CA4771"/>
    <w:rsid w:val="00CA4DA3"/>
    <w:rsid w:val="00CA4E5B"/>
    <w:rsid w:val="00CA57F0"/>
    <w:rsid w:val="00CA5FDE"/>
    <w:rsid w:val="00CA6248"/>
    <w:rsid w:val="00CA69A1"/>
    <w:rsid w:val="00CA6FF0"/>
    <w:rsid w:val="00CA78E7"/>
    <w:rsid w:val="00CB0109"/>
    <w:rsid w:val="00CB06BD"/>
    <w:rsid w:val="00CB081F"/>
    <w:rsid w:val="00CB0837"/>
    <w:rsid w:val="00CB0E05"/>
    <w:rsid w:val="00CB0FD2"/>
    <w:rsid w:val="00CB1659"/>
    <w:rsid w:val="00CB1876"/>
    <w:rsid w:val="00CB1D38"/>
    <w:rsid w:val="00CB2C1E"/>
    <w:rsid w:val="00CB2FCE"/>
    <w:rsid w:val="00CB48F1"/>
    <w:rsid w:val="00CB4E60"/>
    <w:rsid w:val="00CB4EA7"/>
    <w:rsid w:val="00CB530C"/>
    <w:rsid w:val="00CB5ED2"/>
    <w:rsid w:val="00CB5FCB"/>
    <w:rsid w:val="00CB6B72"/>
    <w:rsid w:val="00CB7068"/>
    <w:rsid w:val="00CB7157"/>
    <w:rsid w:val="00CB76E2"/>
    <w:rsid w:val="00CB770A"/>
    <w:rsid w:val="00CB7CDB"/>
    <w:rsid w:val="00CB7D0C"/>
    <w:rsid w:val="00CC0249"/>
    <w:rsid w:val="00CC0604"/>
    <w:rsid w:val="00CC0E6B"/>
    <w:rsid w:val="00CC1220"/>
    <w:rsid w:val="00CC179B"/>
    <w:rsid w:val="00CC1B32"/>
    <w:rsid w:val="00CC1DE5"/>
    <w:rsid w:val="00CC250F"/>
    <w:rsid w:val="00CC287E"/>
    <w:rsid w:val="00CC2D2A"/>
    <w:rsid w:val="00CC2D4F"/>
    <w:rsid w:val="00CC3DFF"/>
    <w:rsid w:val="00CC3E30"/>
    <w:rsid w:val="00CC3F6A"/>
    <w:rsid w:val="00CC4287"/>
    <w:rsid w:val="00CC58B5"/>
    <w:rsid w:val="00CC678A"/>
    <w:rsid w:val="00CC6EEA"/>
    <w:rsid w:val="00CC7298"/>
    <w:rsid w:val="00CC77B1"/>
    <w:rsid w:val="00CD00DD"/>
    <w:rsid w:val="00CD01E7"/>
    <w:rsid w:val="00CD0335"/>
    <w:rsid w:val="00CD045F"/>
    <w:rsid w:val="00CD0911"/>
    <w:rsid w:val="00CD1518"/>
    <w:rsid w:val="00CD1DA4"/>
    <w:rsid w:val="00CD3942"/>
    <w:rsid w:val="00CD3B12"/>
    <w:rsid w:val="00CD3FB8"/>
    <w:rsid w:val="00CD42C1"/>
    <w:rsid w:val="00CD4A56"/>
    <w:rsid w:val="00CD4C76"/>
    <w:rsid w:val="00CD51FD"/>
    <w:rsid w:val="00CD5AEE"/>
    <w:rsid w:val="00CD5C2E"/>
    <w:rsid w:val="00CD5D17"/>
    <w:rsid w:val="00CD6034"/>
    <w:rsid w:val="00CD69FF"/>
    <w:rsid w:val="00CD6EAB"/>
    <w:rsid w:val="00CD704C"/>
    <w:rsid w:val="00CD749C"/>
    <w:rsid w:val="00CD7845"/>
    <w:rsid w:val="00CD7976"/>
    <w:rsid w:val="00CD7E9C"/>
    <w:rsid w:val="00CE03AE"/>
    <w:rsid w:val="00CE0664"/>
    <w:rsid w:val="00CE06CE"/>
    <w:rsid w:val="00CE09DB"/>
    <w:rsid w:val="00CE0B1C"/>
    <w:rsid w:val="00CE13BA"/>
    <w:rsid w:val="00CE144A"/>
    <w:rsid w:val="00CE1820"/>
    <w:rsid w:val="00CE2BF3"/>
    <w:rsid w:val="00CE3420"/>
    <w:rsid w:val="00CE38F2"/>
    <w:rsid w:val="00CE3DAE"/>
    <w:rsid w:val="00CE452A"/>
    <w:rsid w:val="00CE4587"/>
    <w:rsid w:val="00CE499D"/>
    <w:rsid w:val="00CE4F7C"/>
    <w:rsid w:val="00CE5252"/>
    <w:rsid w:val="00CE525B"/>
    <w:rsid w:val="00CE53B0"/>
    <w:rsid w:val="00CE59CD"/>
    <w:rsid w:val="00CE5F6F"/>
    <w:rsid w:val="00CE6B6B"/>
    <w:rsid w:val="00CE6C0C"/>
    <w:rsid w:val="00CE72BF"/>
    <w:rsid w:val="00CF004E"/>
    <w:rsid w:val="00CF079A"/>
    <w:rsid w:val="00CF0B59"/>
    <w:rsid w:val="00CF1193"/>
    <w:rsid w:val="00CF1D30"/>
    <w:rsid w:val="00CF1ED9"/>
    <w:rsid w:val="00CF1F0F"/>
    <w:rsid w:val="00CF22FA"/>
    <w:rsid w:val="00CF2C44"/>
    <w:rsid w:val="00CF2C48"/>
    <w:rsid w:val="00CF2C9D"/>
    <w:rsid w:val="00CF2EB6"/>
    <w:rsid w:val="00CF4117"/>
    <w:rsid w:val="00CF41DA"/>
    <w:rsid w:val="00CF4DF2"/>
    <w:rsid w:val="00CF58B3"/>
    <w:rsid w:val="00CF590C"/>
    <w:rsid w:val="00CF5DD5"/>
    <w:rsid w:val="00CF5DF5"/>
    <w:rsid w:val="00CF625D"/>
    <w:rsid w:val="00CF68C0"/>
    <w:rsid w:val="00CF6AE8"/>
    <w:rsid w:val="00CF74D7"/>
    <w:rsid w:val="00CF7525"/>
    <w:rsid w:val="00CF7C7F"/>
    <w:rsid w:val="00CF7E4A"/>
    <w:rsid w:val="00D00033"/>
    <w:rsid w:val="00D00222"/>
    <w:rsid w:val="00D00620"/>
    <w:rsid w:val="00D007EB"/>
    <w:rsid w:val="00D00AEE"/>
    <w:rsid w:val="00D01448"/>
    <w:rsid w:val="00D02185"/>
    <w:rsid w:val="00D02C3C"/>
    <w:rsid w:val="00D02E67"/>
    <w:rsid w:val="00D02FE0"/>
    <w:rsid w:val="00D03A1C"/>
    <w:rsid w:val="00D03AB6"/>
    <w:rsid w:val="00D03AF4"/>
    <w:rsid w:val="00D03D15"/>
    <w:rsid w:val="00D03FEF"/>
    <w:rsid w:val="00D04297"/>
    <w:rsid w:val="00D04DBC"/>
    <w:rsid w:val="00D04EC7"/>
    <w:rsid w:val="00D060FD"/>
    <w:rsid w:val="00D061BA"/>
    <w:rsid w:val="00D06438"/>
    <w:rsid w:val="00D06638"/>
    <w:rsid w:val="00D06952"/>
    <w:rsid w:val="00D06A3F"/>
    <w:rsid w:val="00D07232"/>
    <w:rsid w:val="00D0783F"/>
    <w:rsid w:val="00D079AC"/>
    <w:rsid w:val="00D10CB7"/>
    <w:rsid w:val="00D11562"/>
    <w:rsid w:val="00D11956"/>
    <w:rsid w:val="00D119E8"/>
    <w:rsid w:val="00D11C96"/>
    <w:rsid w:val="00D123EF"/>
    <w:rsid w:val="00D12589"/>
    <w:rsid w:val="00D12BA1"/>
    <w:rsid w:val="00D12E16"/>
    <w:rsid w:val="00D1331B"/>
    <w:rsid w:val="00D136E7"/>
    <w:rsid w:val="00D13736"/>
    <w:rsid w:val="00D14279"/>
    <w:rsid w:val="00D14362"/>
    <w:rsid w:val="00D14ABC"/>
    <w:rsid w:val="00D14BBA"/>
    <w:rsid w:val="00D14C1E"/>
    <w:rsid w:val="00D14F95"/>
    <w:rsid w:val="00D15184"/>
    <w:rsid w:val="00D158A0"/>
    <w:rsid w:val="00D15D89"/>
    <w:rsid w:val="00D160CA"/>
    <w:rsid w:val="00D160E8"/>
    <w:rsid w:val="00D1662B"/>
    <w:rsid w:val="00D16887"/>
    <w:rsid w:val="00D16D66"/>
    <w:rsid w:val="00D17295"/>
    <w:rsid w:val="00D173C5"/>
    <w:rsid w:val="00D178BC"/>
    <w:rsid w:val="00D17AC7"/>
    <w:rsid w:val="00D17B6E"/>
    <w:rsid w:val="00D203C1"/>
    <w:rsid w:val="00D21D6A"/>
    <w:rsid w:val="00D224B6"/>
    <w:rsid w:val="00D2255F"/>
    <w:rsid w:val="00D22DB7"/>
    <w:rsid w:val="00D23206"/>
    <w:rsid w:val="00D237A7"/>
    <w:rsid w:val="00D23DA9"/>
    <w:rsid w:val="00D2430E"/>
    <w:rsid w:val="00D24667"/>
    <w:rsid w:val="00D24A5F"/>
    <w:rsid w:val="00D25683"/>
    <w:rsid w:val="00D25C4C"/>
    <w:rsid w:val="00D2669D"/>
    <w:rsid w:val="00D26702"/>
    <w:rsid w:val="00D2715F"/>
    <w:rsid w:val="00D27188"/>
    <w:rsid w:val="00D278E9"/>
    <w:rsid w:val="00D27CF7"/>
    <w:rsid w:val="00D27DC5"/>
    <w:rsid w:val="00D27F5D"/>
    <w:rsid w:val="00D30364"/>
    <w:rsid w:val="00D30408"/>
    <w:rsid w:val="00D307C4"/>
    <w:rsid w:val="00D30EE1"/>
    <w:rsid w:val="00D31F5A"/>
    <w:rsid w:val="00D322A8"/>
    <w:rsid w:val="00D322F3"/>
    <w:rsid w:val="00D324A0"/>
    <w:rsid w:val="00D32A16"/>
    <w:rsid w:val="00D33275"/>
    <w:rsid w:val="00D33422"/>
    <w:rsid w:val="00D33836"/>
    <w:rsid w:val="00D33AD3"/>
    <w:rsid w:val="00D341C3"/>
    <w:rsid w:val="00D34FEE"/>
    <w:rsid w:val="00D35026"/>
    <w:rsid w:val="00D35615"/>
    <w:rsid w:val="00D36568"/>
    <w:rsid w:val="00D36EFC"/>
    <w:rsid w:val="00D3705F"/>
    <w:rsid w:val="00D3791C"/>
    <w:rsid w:val="00D402CE"/>
    <w:rsid w:val="00D40768"/>
    <w:rsid w:val="00D40925"/>
    <w:rsid w:val="00D41244"/>
    <w:rsid w:val="00D412D6"/>
    <w:rsid w:val="00D414E3"/>
    <w:rsid w:val="00D418BF"/>
    <w:rsid w:val="00D41C9F"/>
    <w:rsid w:val="00D41F3D"/>
    <w:rsid w:val="00D43913"/>
    <w:rsid w:val="00D4481C"/>
    <w:rsid w:val="00D448B5"/>
    <w:rsid w:val="00D44AA6"/>
    <w:rsid w:val="00D44F10"/>
    <w:rsid w:val="00D45386"/>
    <w:rsid w:val="00D4548B"/>
    <w:rsid w:val="00D4576E"/>
    <w:rsid w:val="00D45A41"/>
    <w:rsid w:val="00D45CEF"/>
    <w:rsid w:val="00D47CDA"/>
    <w:rsid w:val="00D47F52"/>
    <w:rsid w:val="00D5143D"/>
    <w:rsid w:val="00D5147D"/>
    <w:rsid w:val="00D5171D"/>
    <w:rsid w:val="00D51AAE"/>
    <w:rsid w:val="00D521D2"/>
    <w:rsid w:val="00D52416"/>
    <w:rsid w:val="00D52FF8"/>
    <w:rsid w:val="00D54049"/>
    <w:rsid w:val="00D540F0"/>
    <w:rsid w:val="00D54172"/>
    <w:rsid w:val="00D542C3"/>
    <w:rsid w:val="00D548BA"/>
    <w:rsid w:val="00D54A3C"/>
    <w:rsid w:val="00D5545D"/>
    <w:rsid w:val="00D55C8E"/>
    <w:rsid w:val="00D55F87"/>
    <w:rsid w:val="00D56019"/>
    <w:rsid w:val="00D56FC0"/>
    <w:rsid w:val="00D5734E"/>
    <w:rsid w:val="00D57D40"/>
    <w:rsid w:val="00D604AF"/>
    <w:rsid w:val="00D608DA"/>
    <w:rsid w:val="00D60E4C"/>
    <w:rsid w:val="00D619D3"/>
    <w:rsid w:val="00D61C7A"/>
    <w:rsid w:val="00D61D9E"/>
    <w:rsid w:val="00D6281F"/>
    <w:rsid w:val="00D62867"/>
    <w:rsid w:val="00D6291E"/>
    <w:rsid w:val="00D62B48"/>
    <w:rsid w:val="00D62DD1"/>
    <w:rsid w:val="00D62E3A"/>
    <w:rsid w:val="00D63E3A"/>
    <w:rsid w:val="00D6439D"/>
    <w:rsid w:val="00D64CF6"/>
    <w:rsid w:val="00D651ED"/>
    <w:rsid w:val="00D65FC9"/>
    <w:rsid w:val="00D663E5"/>
    <w:rsid w:val="00D66EFC"/>
    <w:rsid w:val="00D6700D"/>
    <w:rsid w:val="00D6711C"/>
    <w:rsid w:val="00D67316"/>
    <w:rsid w:val="00D70424"/>
    <w:rsid w:val="00D70547"/>
    <w:rsid w:val="00D7067E"/>
    <w:rsid w:val="00D70BF7"/>
    <w:rsid w:val="00D712AB"/>
    <w:rsid w:val="00D712C1"/>
    <w:rsid w:val="00D71CFB"/>
    <w:rsid w:val="00D71E32"/>
    <w:rsid w:val="00D72020"/>
    <w:rsid w:val="00D726A0"/>
    <w:rsid w:val="00D72850"/>
    <w:rsid w:val="00D72AE6"/>
    <w:rsid w:val="00D734B1"/>
    <w:rsid w:val="00D73690"/>
    <w:rsid w:val="00D7440C"/>
    <w:rsid w:val="00D74A34"/>
    <w:rsid w:val="00D75430"/>
    <w:rsid w:val="00D755FE"/>
    <w:rsid w:val="00D76104"/>
    <w:rsid w:val="00D76B0A"/>
    <w:rsid w:val="00D76D5E"/>
    <w:rsid w:val="00D76EC3"/>
    <w:rsid w:val="00D77482"/>
    <w:rsid w:val="00D77550"/>
    <w:rsid w:val="00D77C33"/>
    <w:rsid w:val="00D77F79"/>
    <w:rsid w:val="00D77F99"/>
    <w:rsid w:val="00D8013B"/>
    <w:rsid w:val="00D80597"/>
    <w:rsid w:val="00D8060C"/>
    <w:rsid w:val="00D80E4E"/>
    <w:rsid w:val="00D80E6B"/>
    <w:rsid w:val="00D80F82"/>
    <w:rsid w:val="00D8106C"/>
    <w:rsid w:val="00D81168"/>
    <w:rsid w:val="00D81955"/>
    <w:rsid w:val="00D81AFA"/>
    <w:rsid w:val="00D81C06"/>
    <w:rsid w:val="00D8299F"/>
    <w:rsid w:val="00D82E57"/>
    <w:rsid w:val="00D831DF"/>
    <w:rsid w:val="00D837AB"/>
    <w:rsid w:val="00D83962"/>
    <w:rsid w:val="00D84638"/>
    <w:rsid w:val="00D84E4A"/>
    <w:rsid w:val="00D85D47"/>
    <w:rsid w:val="00D8687E"/>
    <w:rsid w:val="00D8731D"/>
    <w:rsid w:val="00D87B91"/>
    <w:rsid w:val="00D91A06"/>
    <w:rsid w:val="00D92B94"/>
    <w:rsid w:val="00D93712"/>
    <w:rsid w:val="00D9391B"/>
    <w:rsid w:val="00D94BE1"/>
    <w:rsid w:val="00D94D65"/>
    <w:rsid w:val="00D94F1A"/>
    <w:rsid w:val="00D94FFE"/>
    <w:rsid w:val="00D9505F"/>
    <w:rsid w:val="00D9579E"/>
    <w:rsid w:val="00D957A6"/>
    <w:rsid w:val="00D95A7A"/>
    <w:rsid w:val="00D95D1B"/>
    <w:rsid w:val="00D96246"/>
    <w:rsid w:val="00D96B23"/>
    <w:rsid w:val="00D96CDF"/>
    <w:rsid w:val="00D96EAC"/>
    <w:rsid w:val="00DA0229"/>
    <w:rsid w:val="00DA0558"/>
    <w:rsid w:val="00DA09C6"/>
    <w:rsid w:val="00DA0E57"/>
    <w:rsid w:val="00DA1869"/>
    <w:rsid w:val="00DA19CB"/>
    <w:rsid w:val="00DA28C9"/>
    <w:rsid w:val="00DA2951"/>
    <w:rsid w:val="00DA2A3B"/>
    <w:rsid w:val="00DA2F7E"/>
    <w:rsid w:val="00DA3311"/>
    <w:rsid w:val="00DA335A"/>
    <w:rsid w:val="00DA4369"/>
    <w:rsid w:val="00DA458F"/>
    <w:rsid w:val="00DA4822"/>
    <w:rsid w:val="00DA49FA"/>
    <w:rsid w:val="00DA4D3E"/>
    <w:rsid w:val="00DA4E5B"/>
    <w:rsid w:val="00DA5035"/>
    <w:rsid w:val="00DA593D"/>
    <w:rsid w:val="00DA597F"/>
    <w:rsid w:val="00DA5C5B"/>
    <w:rsid w:val="00DA5C6E"/>
    <w:rsid w:val="00DA5DDA"/>
    <w:rsid w:val="00DA5EFA"/>
    <w:rsid w:val="00DA63D4"/>
    <w:rsid w:val="00DA67D0"/>
    <w:rsid w:val="00DA69F2"/>
    <w:rsid w:val="00DA6BE4"/>
    <w:rsid w:val="00DA6DDE"/>
    <w:rsid w:val="00DA737C"/>
    <w:rsid w:val="00DA7C2C"/>
    <w:rsid w:val="00DA7FBF"/>
    <w:rsid w:val="00DB076C"/>
    <w:rsid w:val="00DB0FF6"/>
    <w:rsid w:val="00DB105C"/>
    <w:rsid w:val="00DB1C36"/>
    <w:rsid w:val="00DB1EA3"/>
    <w:rsid w:val="00DB2883"/>
    <w:rsid w:val="00DB3942"/>
    <w:rsid w:val="00DB3BE3"/>
    <w:rsid w:val="00DB3C05"/>
    <w:rsid w:val="00DB5456"/>
    <w:rsid w:val="00DB601D"/>
    <w:rsid w:val="00DB6545"/>
    <w:rsid w:val="00DB6632"/>
    <w:rsid w:val="00DB6B62"/>
    <w:rsid w:val="00DB6D41"/>
    <w:rsid w:val="00DB7046"/>
    <w:rsid w:val="00DB70DC"/>
    <w:rsid w:val="00DB75C3"/>
    <w:rsid w:val="00DC0293"/>
    <w:rsid w:val="00DC039A"/>
    <w:rsid w:val="00DC0615"/>
    <w:rsid w:val="00DC0AEF"/>
    <w:rsid w:val="00DC0B09"/>
    <w:rsid w:val="00DC0E8E"/>
    <w:rsid w:val="00DC16F9"/>
    <w:rsid w:val="00DC1B09"/>
    <w:rsid w:val="00DC2466"/>
    <w:rsid w:val="00DC331C"/>
    <w:rsid w:val="00DC3421"/>
    <w:rsid w:val="00DC3693"/>
    <w:rsid w:val="00DC37F7"/>
    <w:rsid w:val="00DC4BE6"/>
    <w:rsid w:val="00DC5408"/>
    <w:rsid w:val="00DC54A2"/>
    <w:rsid w:val="00DC5772"/>
    <w:rsid w:val="00DC6027"/>
    <w:rsid w:val="00DC6146"/>
    <w:rsid w:val="00DC6606"/>
    <w:rsid w:val="00DC6709"/>
    <w:rsid w:val="00DC6D6C"/>
    <w:rsid w:val="00DC70AF"/>
    <w:rsid w:val="00DC7400"/>
    <w:rsid w:val="00DC78C3"/>
    <w:rsid w:val="00DC7FAC"/>
    <w:rsid w:val="00DD147C"/>
    <w:rsid w:val="00DD18B1"/>
    <w:rsid w:val="00DD194F"/>
    <w:rsid w:val="00DD1BE3"/>
    <w:rsid w:val="00DD2DD9"/>
    <w:rsid w:val="00DD33E3"/>
    <w:rsid w:val="00DD365D"/>
    <w:rsid w:val="00DD3E7E"/>
    <w:rsid w:val="00DD445E"/>
    <w:rsid w:val="00DD4B41"/>
    <w:rsid w:val="00DD4B65"/>
    <w:rsid w:val="00DD4BBA"/>
    <w:rsid w:val="00DD51D4"/>
    <w:rsid w:val="00DD5494"/>
    <w:rsid w:val="00DD56EC"/>
    <w:rsid w:val="00DD5AD7"/>
    <w:rsid w:val="00DD5E68"/>
    <w:rsid w:val="00DD62C4"/>
    <w:rsid w:val="00DD6A2C"/>
    <w:rsid w:val="00DD7220"/>
    <w:rsid w:val="00DD7A17"/>
    <w:rsid w:val="00DD7FB1"/>
    <w:rsid w:val="00DE01AF"/>
    <w:rsid w:val="00DE05CA"/>
    <w:rsid w:val="00DE07B8"/>
    <w:rsid w:val="00DE0A80"/>
    <w:rsid w:val="00DE14F3"/>
    <w:rsid w:val="00DE1BD4"/>
    <w:rsid w:val="00DE318F"/>
    <w:rsid w:val="00DE3C56"/>
    <w:rsid w:val="00DE3F44"/>
    <w:rsid w:val="00DE446B"/>
    <w:rsid w:val="00DE4BA2"/>
    <w:rsid w:val="00DE53A3"/>
    <w:rsid w:val="00DE5820"/>
    <w:rsid w:val="00DE584A"/>
    <w:rsid w:val="00DE5C74"/>
    <w:rsid w:val="00DE6852"/>
    <w:rsid w:val="00DE6A44"/>
    <w:rsid w:val="00DE7033"/>
    <w:rsid w:val="00DE7A03"/>
    <w:rsid w:val="00DE7AAE"/>
    <w:rsid w:val="00DF16F3"/>
    <w:rsid w:val="00DF1909"/>
    <w:rsid w:val="00DF1ADD"/>
    <w:rsid w:val="00DF1B62"/>
    <w:rsid w:val="00DF22C6"/>
    <w:rsid w:val="00DF2631"/>
    <w:rsid w:val="00DF28FB"/>
    <w:rsid w:val="00DF304C"/>
    <w:rsid w:val="00DF441B"/>
    <w:rsid w:val="00DF49ED"/>
    <w:rsid w:val="00DF4AFE"/>
    <w:rsid w:val="00DF4E46"/>
    <w:rsid w:val="00DF4EBA"/>
    <w:rsid w:val="00DF4ED8"/>
    <w:rsid w:val="00DF5219"/>
    <w:rsid w:val="00DF5624"/>
    <w:rsid w:val="00DF5AEB"/>
    <w:rsid w:val="00DF696C"/>
    <w:rsid w:val="00DF6F83"/>
    <w:rsid w:val="00DF70A2"/>
    <w:rsid w:val="00DF7112"/>
    <w:rsid w:val="00DF726D"/>
    <w:rsid w:val="00DF73FE"/>
    <w:rsid w:val="00DF7F25"/>
    <w:rsid w:val="00E00E68"/>
    <w:rsid w:val="00E00F81"/>
    <w:rsid w:val="00E022AC"/>
    <w:rsid w:val="00E02457"/>
    <w:rsid w:val="00E027D1"/>
    <w:rsid w:val="00E02937"/>
    <w:rsid w:val="00E030F5"/>
    <w:rsid w:val="00E031D8"/>
    <w:rsid w:val="00E03433"/>
    <w:rsid w:val="00E0356D"/>
    <w:rsid w:val="00E03F9E"/>
    <w:rsid w:val="00E04685"/>
    <w:rsid w:val="00E04A4B"/>
    <w:rsid w:val="00E04AB1"/>
    <w:rsid w:val="00E05F68"/>
    <w:rsid w:val="00E06120"/>
    <w:rsid w:val="00E061E8"/>
    <w:rsid w:val="00E06AC7"/>
    <w:rsid w:val="00E06CB0"/>
    <w:rsid w:val="00E073B4"/>
    <w:rsid w:val="00E07D56"/>
    <w:rsid w:val="00E07F26"/>
    <w:rsid w:val="00E100AB"/>
    <w:rsid w:val="00E104CB"/>
    <w:rsid w:val="00E10682"/>
    <w:rsid w:val="00E1178F"/>
    <w:rsid w:val="00E11AF0"/>
    <w:rsid w:val="00E11FE9"/>
    <w:rsid w:val="00E121D5"/>
    <w:rsid w:val="00E12298"/>
    <w:rsid w:val="00E12309"/>
    <w:rsid w:val="00E125DA"/>
    <w:rsid w:val="00E127F6"/>
    <w:rsid w:val="00E12AA7"/>
    <w:rsid w:val="00E1301D"/>
    <w:rsid w:val="00E13A49"/>
    <w:rsid w:val="00E1456A"/>
    <w:rsid w:val="00E149B0"/>
    <w:rsid w:val="00E14AA1"/>
    <w:rsid w:val="00E155B8"/>
    <w:rsid w:val="00E164D2"/>
    <w:rsid w:val="00E16663"/>
    <w:rsid w:val="00E16AEA"/>
    <w:rsid w:val="00E177F7"/>
    <w:rsid w:val="00E17C67"/>
    <w:rsid w:val="00E17D68"/>
    <w:rsid w:val="00E17EA2"/>
    <w:rsid w:val="00E17F26"/>
    <w:rsid w:val="00E20523"/>
    <w:rsid w:val="00E20C47"/>
    <w:rsid w:val="00E218B6"/>
    <w:rsid w:val="00E21C33"/>
    <w:rsid w:val="00E21EAB"/>
    <w:rsid w:val="00E224E8"/>
    <w:rsid w:val="00E22728"/>
    <w:rsid w:val="00E22755"/>
    <w:rsid w:val="00E23157"/>
    <w:rsid w:val="00E233B6"/>
    <w:rsid w:val="00E236C5"/>
    <w:rsid w:val="00E2452D"/>
    <w:rsid w:val="00E25481"/>
    <w:rsid w:val="00E258CE"/>
    <w:rsid w:val="00E25952"/>
    <w:rsid w:val="00E25E0E"/>
    <w:rsid w:val="00E25E23"/>
    <w:rsid w:val="00E260A0"/>
    <w:rsid w:val="00E2610D"/>
    <w:rsid w:val="00E26AED"/>
    <w:rsid w:val="00E2763E"/>
    <w:rsid w:val="00E27A2B"/>
    <w:rsid w:val="00E27AA3"/>
    <w:rsid w:val="00E27B81"/>
    <w:rsid w:val="00E27C77"/>
    <w:rsid w:val="00E27CE4"/>
    <w:rsid w:val="00E3030E"/>
    <w:rsid w:val="00E31CB4"/>
    <w:rsid w:val="00E321B8"/>
    <w:rsid w:val="00E33604"/>
    <w:rsid w:val="00E3381D"/>
    <w:rsid w:val="00E33DC6"/>
    <w:rsid w:val="00E3412C"/>
    <w:rsid w:val="00E341DC"/>
    <w:rsid w:val="00E347A6"/>
    <w:rsid w:val="00E347D7"/>
    <w:rsid w:val="00E34841"/>
    <w:rsid w:val="00E35167"/>
    <w:rsid w:val="00E3523B"/>
    <w:rsid w:val="00E35EE2"/>
    <w:rsid w:val="00E3661D"/>
    <w:rsid w:val="00E36C67"/>
    <w:rsid w:val="00E373BD"/>
    <w:rsid w:val="00E373D7"/>
    <w:rsid w:val="00E400E8"/>
    <w:rsid w:val="00E4048A"/>
    <w:rsid w:val="00E4073C"/>
    <w:rsid w:val="00E4086E"/>
    <w:rsid w:val="00E411D0"/>
    <w:rsid w:val="00E41714"/>
    <w:rsid w:val="00E4199E"/>
    <w:rsid w:val="00E41B93"/>
    <w:rsid w:val="00E41DDE"/>
    <w:rsid w:val="00E42AD5"/>
    <w:rsid w:val="00E42B50"/>
    <w:rsid w:val="00E42C75"/>
    <w:rsid w:val="00E43A98"/>
    <w:rsid w:val="00E43C3B"/>
    <w:rsid w:val="00E4403D"/>
    <w:rsid w:val="00E447C2"/>
    <w:rsid w:val="00E44CA0"/>
    <w:rsid w:val="00E45021"/>
    <w:rsid w:val="00E45C3C"/>
    <w:rsid w:val="00E45CFD"/>
    <w:rsid w:val="00E464B4"/>
    <w:rsid w:val="00E47933"/>
    <w:rsid w:val="00E5016F"/>
    <w:rsid w:val="00E503BE"/>
    <w:rsid w:val="00E5048F"/>
    <w:rsid w:val="00E5087D"/>
    <w:rsid w:val="00E50BF5"/>
    <w:rsid w:val="00E511BB"/>
    <w:rsid w:val="00E515B1"/>
    <w:rsid w:val="00E51634"/>
    <w:rsid w:val="00E51ABE"/>
    <w:rsid w:val="00E52514"/>
    <w:rsid w:val="00E53C81"/>
    <w:rsid w:val="00E543EE"/>
    <w:rsid w:val="00E5478A"/>
    <w:rsid w:val="00E54819"/>
    <w:rsid w:val="00E54C8A"/>
    <w:rsid w:val="00E5597B"/>
    <w:rsid w:val="00E55A71"/>
    <w:rsid w:val="00E55ACD"/>
    <w:rsid w:val="00E55B17"/>
    <w:rsid w:val="00E5630E"/>
    <w:rsid w:val="00E565A1"/>
    <w:rsid w:val="00E57444"/>
    <w:rsid w:val="00E579EF"/>
    <w:rsid w:val="00E605BF"/>
    <w:rsid w:val="00E60DE5"/>
    <w:rsid w:val="00E61347"/>
    <w:rsid w:val="00E613DC"/>
    <w:rsid w:val="00E61428"/>
    <w:rsid w:val="00E61431"/>
    <w:rsid w:val="00E61453"/>
    <w:rsid w:val="00E61B4F"/>
    <w:rsid w:val="00E61B5A"/>
    <w:rsid w:val="00E61CF7"/>
    <w:rsid w:val="00E621A7"/>
    <w:rsid w:val="00E623D3"/>
    <w:rsid w:val="00E623DD"/>
    <w:rsid w:val="00E62442"/>
    <w:rsid w:val="00E624EF"/>
    <w:rsid w:val="00E62694"/>
    <w:rsid w:val="00E626A3"/>
    <w:rsid w:val="00E626AA"/>
    <w:rsid w:val="00E62BD6"/>
    <w:rsid w:val="00E63340"/>
    <w:rsid w:val="00E637F4"/>
    <w:rsid w:val="00E63E02"/>
    <w:rsid w:val="00E63EA3"/>
    <w:rsid w:val="00E644F2"/>
    <w:rsid w:val="00E656AD"/>
    <w:rsid w:val="00E658DF"/>
    <w:rsid w:val="00E662A9"/>
    <w:rsid w:val="00E662AA"/>
    <w:rsid w:val="00E66D0A"/>
    <w:rsid w:val="00E671FF"/>
    <w:rsid w:val="00E677C1"/>
    <w:rsid w:val="00E6789C"/>
    <w:rsid w:val="00E703F6"/>
    <w:rsid w:val="00E709D7"/>
    <w:rsid w:val="00E70A55"/>
    <w:rsid w:val="00E70AE9"/>
    <w:rsid w:val="00E71941"/>
    <w:rsid w:val="00E7195E"/>
    <w:rsid w:val="00E71A22"/>
    <w:rsid w:val="00E7255B"/>
    <w:rsid w:val="00E725FC"/>
    <w:rsid w:val="00E727B0"/>
    <w:rsid w:val="00E73418"/>
    <w:rsid w:val="00E73641"/>
    <w:rsid w:val="00E73853"/>
    <w:rsid w:val="00E73FE1"/>
    <w:rsid w:val="00E748C9"/>
    <w:rsid w:val="00E7566D"/>
    <w:rsid w:val="00E75B37"/>
    <w:rsid w:val="00E75BE6"/>
    <w:rsid w:val="00E75C3D"/>
    <w:rsid w:val="00E765D4"/>
    <w:rsid w:val="00E77A02"/>
    <w:rsid w:val="00E801E2"/>
    <w:rsid w:val="00E801EF"/>
    <w:rsid w:val="00E802A4"/>
    <w:rsid w:val="00E8031F"/>
    <w:rsid w:val="00E814C2"/>
    <w:rsid w:val="00E81CA6"/>
    <w:rsid w:val="00E81D61"/>
    <w:rsid w:val="00E82102"/>
    <w:rsid w:val="00E8251F"/>
    <w:rsid w:val="00E82AD9"/>
    <w:rsid w:val="00E83441"/>
    <w:rsid w:val="00E838C4"/>
    <w:rsid w:val="00E83B04"/>
    <w:rsid w:val="00E83DEA"/>
    <w:rsid w:val="00E846B5"/>
    <w:rsid w:val="00E84995"/>
    <w:rsid w:val="00E851F8"/>
    <w:rsid w:val="00E85692"/>
    <w:rsid w:val="00E857CA"/>
    <w:rsid w:val="00E8633A"/>
    <w:rsid w:val="00E86679"/>
    <w:rsid w:val="00E86D42"/>
    <w:rsid w:val="00E86F7A"/>
    <w:rsid w:val="00E8707B"/>
    <w:rsid w:val="00E8707C"/>
    <w:rsid w:val="00E87179"/>
    <w:rsid w:val="00E90144"/>
    <w:rsid w:val="00E90C99"/>
    <w:rsid w:val="00E9258F"/>
    <w:rsid w:val="00E92B7B"/>
    <w:rsid w:val="00E92E1A"/>
    <w:rsid w:val="00E93951"/>
    <w:rsid w:val="00E93978"/>
    <w:rsid w:val="00E93D92"/>
    <w:rsid w:val="00E93DBD"/>
    <w:rsid w:val="00E94312"/>
    <w:rsid w:val="00E94526"/>
    <w:rsid w:val="00E94833"/>
    <w:rsid w:val="00E957B9"/>
    <w:rsid w:val="00E95C37"/>
    <w:rsid w:val="00E9602D"/>
    <w:rsid w:val="00E96184"/>
    <w:rsid w:val="00E964DB"/>
    <w:rsid w:val="00E96726"/>
    <w:rsid w:val="00E96764"/>
    <w:rsid w:val="00E970CC"/>
    <w:rsid w:val="00E9754C"/>
    <w:rsid w:val="00E97803"/>
    <w:rsid w:val="00E97816"/>
    <w:rsid w:val="00EA0080"/>
    <w:rsid w:val="00EA00CD"/>
    <w:rsid w:val="00EA05EE"/>
    <w:rsid w:val="00EA0F10"/>
    <w:rsid w:val="00EA1375"/>
    <w:rsid w:val="00EA13E8"/>
    <w:rsid w:val="00EA21B8"/>
    <w:rsid w:val="00EA40E2"/>
    <w:rsid w:val="00EA4558"/>
    <w:rsid w:val="00EA4BF6"/>
    <w:rsid w:val="00EA4FA0"/>
    <w:rsid w:val="00EA5179"/>
    <w:rsid w:val="00EA52C6"/>
    <w:rsid w:val="00EA5880"/>
    <w:rsid w:val="00EA62D9"/>
    <w:rsid w:val="00EA67B3"/>
    <w:rsid w:val="00EA69CC"/>
    <w:rsid w:val="00EA70CC"/>
    <w:rsid w:val="00EA752C"/>
    <w:rsid w:val="00EA766C"/>
    <w:rsid w:val="00EA7A8A"/>
    <w:rsid w:val="00EA7F53"/>
    <w:rsid w:val="00EB00AE"/>
    <w:rsid w:val="00EB02CD"/>
    <w:rsid w:val="00EB02D6"/>
    <w:rsid w:val="00EB037D"/>
    <w:rsid w:val="00EB0701"/>
    <w:rsid w:val="00EB0979"/>
    <w:rsid w:val="00EB11C2"/>
    <w:rsid w:val="00EB1C66"/>
    <w:rsid w:val="00EB2020"/>
    <w:rsid w:val="00EB21BD"/>
    <w:rsid w:val="00EB26DF"/>
    <w:rsid w:val="00EB320A"/>
    <w:rsid w:val="00EB32C8"/>
    <w:rsid w:val="00EB4470"/>
    <w:rsid w:val="00EB4CB0"/>
    <w:rsid w:val="00EB54B3"/>
    <w:rsid w:val="00EB7146"/>
    <w:rsid w:val="00EB76B6"/>
    <w:rsid w:val="00EB7930"/>
    <w:rsid w:val="00EC0384"/>
    <w:rsid w:val="00EC1596"/>
    <w:rsid w:val="00EC1BDA"/>
    <w:rsid w:val="00EC3894"/>
    <w:rsid w:val="00EC3A33"/>
    <w:rsid w:val="00EC3B9D"/>
    <w:rsid w:val="00EC3C5A"/>
    <w:rsid w:val="00EC3D80"/>
    <w:rsid w:val="00EC4FD9"/>
    <w:rsid w:val="00EC57ED"/>
    <w:rsid w:val="00EC5A75"/>
    <w:rsid w:val="00EC5A79"/>
    <w:rsid w:val="00EC632D"/>
    <w:rsid w:val="00EC6618"/>
    <w:rsid w:val="00EC6708"/>
    <w:rsid w:val="00EC6B8E"/>
    <w:rsid w:val="00EC6F74"/>
    <w:rsid w:val="00EC71CB"/>
    <w:rsid w:val="00EC745C"/>
    <w:rsid w:val="00EC7B4A"/>
    <w:rsid w:val="00EC7E50"/>
    <w:rsid w:val="00ED00D9"/>
    <w:rsid w:val="00ED0BDC"/>
    <w:rsid w:val="00ED0E3C"/>
    <w:rsid w:val="00ED112A"/>
    <w:rsid w:val="00ED1197"/>
    <w:rsid w:val="00ED148F"/>
    <w:rsid w:val="00ED1710"/>
    <w:rsid w:val="00ED1AC5"/>
    <w:rsid w:val="00ED1C0F"/>
    <w:rsid w:val="00ED1FB1"/>
    <w:rsid w:val="00ED250B"/>
    <w:rsid w:val="00ED29A5"/>
    <w:rsid w:val="00ED309E"/>
    <w:rsid w:val="00ED3537"/>
    <w:rsid w:val="00ED35E8"/>
    <w:rsid w:val="00ED37CF"/>
    <w:rsid w:val="00ED3E20"/>
    <w:rsid w:val="00ED3E7D"/>
    <w:rsid w:val="00ED4534"/>
    <w:rsid w:val="00ED4669"/>
    <w:rsid w:val="00ED4A14"/>
    <w:rsid w:val="00ED4B94"/>
    <w:rsid w:val="00ED4DA8"/>
    <w:rsid w:val="00ED52D8"/>
    <w:rsid w:val="00ED566B"/>
    <w:rsid w:val="00ED5A31"/>
    <w:rsid w:val="00ED5E29"/>
    <w:rsid w:val="00ED61CC"/>
    <w:rsid w:val="00ED6AE1"/>
    <w:rsid w:val="00ED6E35"/>
    <w:rsid w:val="00ED76F1"/>
    <w:rsid w:val="00EE02DB"/>
    <w:rsid w:val="00EE04DB"/>
    <w:rsid w:val="00EE082E"/>
    <w:rsid w:val="00EE0E41"/>
    <w:rsid w:val="00EE2107"/>
    <w:rsid w:val="00EE2276"/>
    <w:rsid w:val="00EE2502"/>
    <w:rsid w:val="00EE25A3"/>
    <w:rsid w:val="00EE26B0"/>
    <w:rsid w:val="00EE2889"/>
    <w:rsid w:val="00EE2ABF"/>
    <w:rsid w:val="00EE2FD3"/>
    <w:rsid w:val="00EE37A7"/>
    <w:rsid w:val="00EE3805"/>
    <w:rsid w:val="00EE3934"/>
    <w:rsid w:val="00EE40E1"/>
    <w:rsid w:val="00EE4417"/>
    <w:rsid w:val="00EE461D"/>
    <w:rsid w:val="00EE47A8"/>
    <w:rsid w:val="00EE4B30"/>
    <w:rsid w:val="00EE4E98"/>
    <w:rsid w:val="00EE5337"/>
    <w:rsid w:val="00EE5540"/>
    <w:rsid w:val="00EE5F65"/>
    <w:rsid w:val="00EE65DE"/>
    <w:rsid w:val="00EE6D4E"/>
    <w:rsid w:val="00EF0746"/>
    <w:rsid w:val="00EF0809"/>
    <w:rsid w:val="00EF0832"/>
    <w:rsid w:val="00EF0E2F"/>
    <w:rsid w:val="00EF17CA"/>
    <w:rsid w:val="00EF2A6F"/>
    <w:rsid w:val="00EF2B16"/>
    <w:rsid w:val="00EF2BEA"/>
    <w:rsid w:val="00EF345C"/>
    <w:rsid w:val="00EF4878"/>
    <w:rsid w:val="00EF5210"/>
    <w:rsid w:val="00EF52CC"/>
    <w:rsid w:val="00EF5695"/>
    <w:rsid w:val="00EF56FE"/>
    <w:rsid w:val="00EF5C9A"/>
    <w:rsid w:val="00EF5F41"/>
    <w:rsid w:val="00EF6572"/>
    <w:rsid w:val="00EF7B96"/>
    <w:rsid w:val="00EF7FF8"/>
    <w:rsid w:val="00F0132C"/>
    <w:rsid w:val="00F01755"/>
    <w:rsid w:val="00F01926"/>
    <w:rsid w:val="00F02A4D"/>
    <w:rsid w:val="00F0319B"/>
    <w:rsid w:val="00F039F4"/>
    <w:rsid w:val="00F03CE3"/>
    <w:rsid w:val="00F044AD"/>
    <w:rsid w:val="00F0480E"/>
    <w:rsid w:val="00F053D0"/>
    <w:rsid w:val="00F05406"/>
    <w:rsid w:val="00F05738"/>
    <w:rsid w:val="00F058F4"/>
    <w:rsid w:val="00F05E88"/>
    <w:rsid w:val="00F06080"/>
    <w:rsid w:val="00F06126"/>
    <w:rsid w:val="00F061F4"/>
    <w:rsid w:val="00F06816"/>
    <w:rsid w:val="00F06824"/>
    <w:rsid w:val="00F07A14"/>
    <w:rsid w:val="00F07DE3"/>
    <w:rsid w:val="00F10BC7"/>
    <w:rsid w:val="00F10D15"/>
    <w:rsid w:val="00F110E5"/>
    <w:rsid w:val="00F11188"/>
    <w:rsid w:val="00F11283"/>
    <w:rsid w:val="00F11587"/>
    <w:rsid w:val="00F11DDD"/>
    <w:rsid w:val="00F12170"/>
    <w:rsid w:val="00F124B1"/>
    <w:rsid w:val="00F12740"/>
    <w:rsid w:val="00F12D8B"/>
    <w:rsid w:val="00F12F64"/>
    <w:rsid w:val="00F13119"/>
    <w:rsid w:val="00F134D6"/>
    <w:rsid w:val="00F1381B"/>
    <w:rsid w:val="00F13A1F"/>
    <w:rsid w:val="00F13D40"/>
    <w:rsid w:val="00F13F6D"/>
    <w:rsid w:val="00F14B8B"/>
    <w:rsid w:val="00F14CBD"/>
    <w:rsid w:val="00F159FD"/>
    <w:rsid w:val="00F15D49"/>
    <w:rsid w:val="00F15DC7"/>
    <w:rsid w:val="00F165B5"/>
    <w:rsid w:val="00F165E5"/>
    <w:rsid w:val="00F16B89"/>
    <w:rsid w:val="00F17284"/>
    <w:rsid w:val="00F175BF"/>
    <w:rsid w:val="00F178F9"/>
    <w:rsid w:val="00F17A21"/>
    <w:rsid w:val="00F2026C"/>
    <w:rsid w:val="00F20487"/>
    <w:rsid w:val="00F211CC"/>
    <w:rsid w:val="00F217B8"/>
    <w:rsid w:val="00F21971"/>
    <w:rsid w:val="00F2313B"/>
    <w:rsid w:val="00F2361E"/>
    <w:rsid w:val="00F23D1C"/>
    <w:rsid w:val="00F244FE"/>
    <w:rsid w:val="00F248BE"/>
    <w:rsid w:val="00F24AA9"/>
    <w:rsid w:val="00F24F44"/>
    <w:rsid w:val="00F25166"/>
    <w:rsid w:val="00F266F4"/>
    <w:rsid w:val="00F2767A"/>
    <w:rsid w:val="00F27844"/>
    <w:rsid w:val="00F2795B"/>
    <w:rsid w:val="00F27975"/>
    <w:rsid w:val="00F279BE"/>
    <w:rsid w:val="00F27A0E"/>
    <w:rsid w:val="00F27B4A"/>
    <w:rsid w:val="00F3007D"/>
    <w:rsid w:val="00F300AE"/>
    <w:rsid w:val="00F300F0"/>
    <w:rsid w:val="00F31233"/>
    <w:rsid w:val="00F3152F"/>
    <w:rsid w:val="00F319FE"/>
    <w:rsid w:val="00F325E0"/>
    <w:rsid w:val="00F327F4"/>
    <w:rsid w:val="00F3289D"/>
    <w:rsid w:val="00F32F70"/>
    <w:rsid w:val="00F33046"/>
    <w:rsid w:val="00F331D5"/>
    <w:rsid w:val="00F33280"/>
    <w:rsid w:val="00F333DB"/>
    <w:rsid w:val="00F336A2"/>
    <w:rsid w:val="00F33A41"/>
    <w:rsid w:val="00F33B18"/>
    <w:rsid w:val="00F33B3C"/>
    <w:rsid w:val="00F33D06"/>
    <w:rsid w:val="00F342C3"/>
    <w:rsid w:val="00F34487"/>
    <w:rsid w:val="00F34532"/>
    <w:rsid w:val="00F34F9A"/>
    <w:rsid w:val="00F3548E"/>
    <w:rsid w:val="00F355B3"/>
    <w:rsid w:val="00F35CA4"/>
    <w:rsid w:val="00F36196"/>
    <w:rsid w:val="00F36235"/>
    <w:rsid w:val="00F36326"/>
    <w:rsid w:val="00F363C6"/>
    <w:rsid w:val="00F36920"/>
    <w:rsid w:val="00F3694C"/>
    <w:rsid w:val="00F36A22"/>
    <w:rsid w:val="00F36B84"/>
    <w:rsid w:val="00F37048"/>
    <w:rsid w:val="00F37076"/>
    <w:rsid w:val="00F37828"/>
    <w:rsid w:val="00F3787F"/>
    <w:rsid w:val="00F40316"/>
    <w:rsid w:val="00F403FA"/>
    <w:rsid w:val="00F40748"/>
    <w:rsid w:val="00F40821"/>
    <w:rsid w:val="00F40B1C"/>
    <w:rsid w:val="00F41608"/>
    <w:rsid w:val="00F41C53"/>
    <w:rsid w:val="00F41FFE"/>
    <w:rsid w:val="00F4226C"/>
    <w:rsid w:val="00F42524"/>
    <w:rsid w:val="00F429AE"/>
    <w:rsid w:val="00F42D18"/>
    <w:rsid w:val="00F43339"/>
    <w:rsid w:val="00F4335A"/>
    <w:rsid w:val="00F43882"/>
    <w:rsid w:val="00F438D5"/>
    <w:rsid w:val="00F43B42"/>
    <w:rsid w:val="00F444EF"/>
    <w:rsid w:val="00F44B54"/>
    <w:rsid w:val="00F44DDC"/>
    <w:rsid w:val="00F451E8"/>
    <w:rsid w:val="00F45341"/>
    <w:rsid w:val="00F4573B"/>
    <w:rsid w:val="00F457B1"/>
    <w:rsid w:val="00F45D69"/>
    <w:rsid w:val="00F45FAA"/>
    <w:rsid w:val="00F46698"/>
    <w:rsid w:val="00F46ED1"/>
    <w:rsid w:val="00F47C8F"/>
    <w:rsid w:val="00F50A48"/>
    <w:rsid w:val="00F50C9E"/>
    <w:rsid w:val="00F520C6"/>
    <w:rsid w:val="00F52A31"/>
    <w:rsid w:val="00F52AE6"/>
    <w:rsid w:val="00F531B7"/>
    <w:rsid w:val="00F5331C"/>
    <w:rsid w:val="00F542A1"/>
    <w:rsid w:val="00F5520F"/>
    <w:rsid w:val="00F55272"/>
    <w:rsid w:val="00F55652"/>
    <w:rsid w:val="00F5566F"/>
    <w:rsid w:val="00F558C8"/>
    <w:rsid w:val="00F55E0C"/>
    <w:rsid w:val="00F56D1A"/>
    <w:rsid w:val="00F56EFD"/>
    <w:rsid w:val="00F57009"/>
    <w:rsid w:val="00F57469"/>
    <w:rsid w:val="00F574EE"/>
    <w:rsid w:val="00F57B20"/>
    <w:rsid w:val="00F57F92"/>
    <w:rsid w:val="00F6048F"/>
    <w:rsid w:val="00F60D44"/>
    <w:rsid w:val="00F60F44"/>
    <w:rsid w:val="00F60FEB"/>
    <w:rsid w:val="00F61032"/>
    <w:rsid w:val="00F6138E"/>
    <w:rsid w:val="00F617E1"/>
    <w:rsid w:val="00F62254"/>
    <w:rsid w:val="00F62BFF"/>
    <w:rsid w:val="00F636FA"/>
    <w:rsid w:val="00F637A4"/>
    <w:rsid w:val="00F63A3C"/>
    <w:rsid w:val="00F63FC7"/>
    <w:rsid w:val="00F643DB"/>
    <w:rsid w:val="00F65531"/>
    <w:rsid w:val="00F65B05"/>
    <w:rsid w:val="00F65B51"/>
    <w:rsid w:val="00F663E4"/>
    <w:rsid w:val="00F66BE7"/>
    <w:rsid w:val="00F66DCF"/>
    <w:rsid w:val="00F6726F"/>
    <w:rsid w:val="00F673EF"/>
    <w:rsid w:val="00F67A66"/>
    <w:rsid w:val="00F67CD5"/>
    <w:rsid w:val="00F67F98"/>
    <w:rsid w:val="00F7066B"/>
    <w:rsid w:val="00F70889"/>
    <w:rsid w:val="00F708D4"/>
    <w:rsid w:val="00F71AFF"/>
    <w:rsid w:val="00F71BFA"/>
    <w:rsid w:val="00F71CE1"/>
    <w:rsid w:val="00F71FC9"/>
    <w:rsid w:val="00F72CC0"/>
    <w:rsid w:val="00F732CE"/>
    <w:rsid w:val="00F7477D"/>
    <w:rsid w:val="00F751A4"/>
    <w:rsid w:val="00F7621E"/>
    <w:rsid w:val="00F778A3"/>
    <w:rsid w:val="00F805BC"/>
    <w:rsid w:val="00F80C75"/>
    <w:rsid w:val="00F80DAA"/>
    <w:rsid w:val="00F8143A"/>
    <w:rsid w:val="00F81AB2"/>
    <w:rsid w:val="00F81D01"/>
    <w:rsid w:val="00F823FF"/>
    <w:rsid w:val="00F82A0A"/>
    <w:rsid w:val="00F8347B"/>
    <w:rsid w:val="00F83AA5"/>
    <w:rsid w:val="00F83B8B"/>
    <w:rsid w:val="00F83F0D"/>
    <w:rsid w:val="00F83F10"/>
    <w:rsid w:val="00F84837"/>
    <w:rsid w:val="00F8593E"/>
    <w:rsid w:val="00F86A5E"/>
    <w:rsid w:val="00F86C62"/>
    <w:rsid w:val="00F87F9C"/>
    <w:rsid w:val="00F903D6"/>
    <w:rsid w:val="00F918A5"/>
    <w:rsid w:val="00F91CBD"/>
    <w:rsid w:val="00F91D28"/>
    <w:rsid w:val="00F91EC9"/>
    <w:rsid w:val="00F91FC0"/>
    <w:rsid w:val="00F92E13"/>
    <w:rsid w:val="00F93322"/>
    <w:rsid w:val="00F9345E"/>
    <w:rsid w:val="00F93E41"/>
    <w:rsid w:val="00F9474F"/>
    <w:rsid w:val="00F94949"/>
    <w:rsid w:val="00F9497C"/>
    <w:rsid w:val="00F94B24"/>
    <w:rsid w:val="00F94C04"/>
    <w:rsid w:val="00F94D4C"/>
    <w:rsid w:val="00F94F3E"/>
    <w:rsid w:val="00F95516"/>
    <w:rsid w:val="00F95F50"/>
    <w:rsid w:val="00F96012"/>
    <w:rsid w:val="00F960C9"/>
    <w:rsid w:val="00F96284"/>
    <w:rsid w:val="00F96EE1"/>
    <w:rsid w:val="00F97979"/>
    <w:rsid w:val="00F97B72"/>
    <w:rsid w:val="00F97BE9"/>
    <w:rsid w:val="00FA001A"/>
    <w:rsid w:val="00FA00EE"/>
    <w:rsid w:val="00FA00FA"/>
    <w:rsid w:val="00FA171A"/>
    <w:rsid w:val="00FA1AE0"/>
    <w:rsid w:val="00FA232D"/>
    <w:rsid w:val="00FA29A0"/>
    <w:rsid w:val="00FA2B0D"/>
    <w:rsid w:val="00FA3461"/>
    <w:rsid w:val="00FA371A"/>
    <w:rsid w:val="00FA37F8"/>
    <w:rsid w:val="00FA3CB9"/>
    <w:rsid w:val="00FA3CE2"/>
    <w:rsid w:val="00FA4FC5"/>
    <w:rsid w:val="00FA607C"/>
    <w:rsid w:val="00FA625A"/>
    <w:rsid w:val="00FA67AB"/>
    <w:rsid w:val="00FA6B60"/>
    <w:rsid w:val="00FA7ED2"/>
    <w:rsid w:val="00FB0185"/>
    <w:rsid w:val="00FB02F4"/>
    <w:rsid w:val="00FB04B1"/>
    <w:rsid w:val="00FB080A"/>
    <w:rsid w:val="00FB0C89"/>
    <w:rsid w:val="00FB1DC0"/>
    <w:rsid w:val="00FB2159"/>
    <w:rsid w:val="00FB2DA8"/>
    <w:rsid w:val="00FB3883"/>
    <w:rsid w:val="00FB404E"/>
    <w:rsid w:val="00FB4E9B"/>
    <w:rsid w:val="00FB59C4"/>
    <w:rsid w:val="00FB7083"/>
    <w:rsid w:val="00FC05B8"/>
    <w:rsid w:val="00FC07BD"/>
    <w:rsid w:val="00FC07E5"/>
    <w:rsid w:val="00FC0984"/>
    <w:rsid w:val="00FC0EC9"/>
    <w:rsid w:val="00FC1403"/>
    <w:rsid w:val="00FC1C89"/>
    <w:rsid w:val="00FC1EE7"/>
    <w:rsid w:val="00FC24CE"/>
    <w:rsid w:val="00FC272E"/>
    <w:rsid w:val="00FC2B59"/>
    <w:rsid w:val="00FC32E6"/>
    <w:rsid w:val="00FC33BF"/>
    <w:rsid w:val="00FC3A85"/>
    <w:rsid w:val="00FC3B82"/>
    <w:rsid w:val="00FC3C1B"/>
    <w:rsid w:val="00FC4530"/>
    <w:rsid w:val="00FC46E1"/>
    <w:rsid w:val="00FC4BC2"/>
    <w:rsid w:val="00FC546C"/>
    <w:rsid w:val="00FC558F"/>
    <w:rsid w:val="00FC57BB"/>
    <w:rsid w:val="00FC61D2"/>
    <w:rsid w:val="00FC7201"/>
    <w:rsid w:val="00FC7CF0"/>
    <w:rsid w:val="00FD01AD"/>
    <w:rsid w:val="00FD04CA"/>
    <w:rsid w:val="00FD05A4"/>
    <w:rsid w:val="00FD08C0"/>
    <w:rsid w:val="00FD0AC6"/>
    <w:rsid w:val="00FD0DA9"/>
    <w:rsid w:val="00FD14AE"/>
    <w:rsid w:val="00FD1809"/>
    <w:rsid w:val="00FD278B"/>
    <w:rsid w:val="00FD2B58"/>
    <w:rsid w:val="00FD2C4E"/>
    <w:rsid w:val="00FD37F4"/>
    <w:rsid w:val="00FD38A1"/>
    <w:rsid w:val="00FD3F74"/>
    <w:rsid w:val="00FD43BC"/>
    <w:rsid w:val="00FD45A9"/>
    <w:rsid w:val="00FD4CF9"/>
    <w:rsid w:val="00FD4E2F"/>
    <w:rsid w:val="00FD5215"/>
    <w:rsid w:val="00FD5863"/>
    <w:rsid w:val="00FD5E47"/>
    <w:rsid w:val="00FD604A"/>
    <w:rsid w:val="00FD6674"/>
    <w:rsid w:val="00FD7D51"/>
    <w:rsid w:val="00FE0172"/>
    <w:rsid w:val="00FE034B"/>
    <w:rsid w:val="00FE035D"/>
    <w:rsid w:val="00FE1736"/>
    <w:rsid w:val="00FE22E1"/>
    <w:rsid w:val="00FE2756"/>
    <w:rsid w:val="00FE2C04"/>
    <w:rsid w:val="00FE2E43"/>
    <w:rsid w:val="00FE2E9D"/>
    <w:rsid w:val="00FE2F41"/>
    <w:rsid w:val="00FE3242"/>
    <w:rsid w:val="00FE3B98"/>
    <w:rsid w:val="00FE4E0C"/>
    <w:rsid w:val="00FE53E1"/>
    <w:rsid w:val="00FE58AB"/>
    <w:rsid w:val="00FE66A4"/>
    <w:rsid w:val="00FE6B68"/>
    <w:rsid w:val="00FE6CAC"/>
    <w:rsid w:val="00FE7281"/>
    <w:rsid w:val="00FE77C4"/>
    <w:rsid w:val="00FE7856"/>
    <w:rsid w:val="00FE78A1"/>
    <w:rsid w:val="00FF035D"/>
    <w:rsid w:val="00FF045B"/>
    <w:rsid w:val="00FF0766"/>
    <w:rsid w:val="00FF139A"/>
    <w:rsid w:val="00FF16A7"/>
    <w:rsid w:val="00FF1820"/>
    <w:rsid w:val="00FF210D"/>
    <w:rsid w:val="00FF2A8D"/>
    <w:rsid w:val="00FF2BAD"/>
    <w:rsid w:val="00FF376C"/>
    <w:rsid w:val="00FF4061"/>
    <w:rsid w:val="00FF42B0"/>
    <w:rsid w:val="00FF453A"/>
    <w:rsid w:val="00FF4594"/>
    <w:rsid w:val="00FF4C2E"/>
    <w:rsid w:val="00FF50D8"/>
    <w:rsid w:val="00FF511E"/>
    <w:rsid w:val="00FF548A"/>
    <w:rsid w:val="00FF5736"/>
    <w:rsid w:val="00FF62D0"/>
    <w:rsid w:val="00FF6381"/>
    <w:rsid w:val="00FF6B5B"/>
    <w:rsid w:val="00FF78AF"/>
    <w:rsid w:val="00FF7DAC"/>
    <w:rsid w:val="00FF7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autoRedefine/>
    <w:uiPriority w:val="9"/>
    <w:qFormat/>
    <w:rsid w:val="00DE7AAE"/>
    <w:pPr>
      <w:keepNext/>
      <w:keepLines/>
      <w:spacing w:before="120" w:after="12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8C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718C8"/>
    <w:rPr>
      <w:rFonts w:ascii="Tahoma" w:hAnsi="Tahoma"/>
      <w:sz w:val="18"/>
      <w:szCs w:val="18"/>
    </w:rPr>
  </w:style>
  <w:style w:type="paragraph" w:styleId="a4">
    <w:name w:val="footer"/>
    <w:basedOn w:val="a"/>
    <w:link w:val="Char0"/>
    <w:uiPriority w:val="99"/>
    <w:unhideWhenUsed/>
    <w:rsid w:val="001718C8"/>
    <w:pPr>
      <w:tabs>
        <w:tab w:val="center" w:pos="4153"/>
        <w:tab w:val="right" w:pos="8306"/>
      </w:tabs>
    </w:pPr>
    <w:rPr>
      <w:sz w:val="18"/>
      <w:szCs w:val="18"/>
    </w:rPr>
  </w:style>
  <w:style w:type="character" w:customStyle="1" w:styleId="Char0">
    <w:name w:val="页脚 Char"/>
    <w:basedOn w:val="a0"/>
    <w:link w:val="a4"/>
    <w:uiPriority w:val="99"/>
    <w:rsid w:val="001718C8"/>
    <w:rPr>
      <w:rFonts w:ascii="Tahoma" w:hAnsi="Tahoma"/>
      <w:sz w:val="18"/>
      <w:szCs w:val="18"/>
    </w:rPr>
  </w:style>
  <w:style w:type="paragraph" w:styleId="a5">
    <w:name w:val="List Paragraph"/>
    <w:basedOn w:val="a"/>
    <w:uiPriority w:val="34"/>
    <w:qFormat/>
    <w:rsid w:val="00806BCF"/>
    <w:pPr>
      <w:ind w:firstLineChars="200" w:firstLine="420"/>
    </w:pPr>
  </w:style>
  <w:style w:type="paragraph" w:styleId="a6">
    <w:name w:val="Document Map"/>
    <w:basedOn w:val="a"/>
    <w:link w:val="Char1"/>
    <w:uiPriority w:val="99"/>
    <w:semiHidden/>
    <w:unhideWhenUsed/>
    <w:rsid w:val="00E341DC"/>
    <w:rPr>
      <w:rFonts w:ascii="宋体" w:eastAsia="宋体"/>
      <w:sz w:val="18"/>
      <w:szCs w:val="18"/>
    </w:rPr>
  </w:style>
  <w:style w:type="character" w:customStyle="1" w:styleId="Char1">
    <w:name w:val="文档结构图 Char"/>
    <w:basedOn w:val="a0"/>
    <w:link w:val="a6"/>
    <w:uiPriority w:val="99"/>
    <w:semiHidden/>
    <w:rsid w:val="00E341DC"/>
    <w:rPr>
      <w:rFonts w:ascii="宋体" w:eastAsia="宋体" w:hAnsi="Tahoma"/>
      <w:sz w:val="18"/>
      <w:szCs w:val="18"/>
    </w:rPr>
  </w:style>
  <w:style w:type="paragraph" w:styleId="10">
    <w:name w:val="toc 1"/>
    <w:basedOn w:val="a"/>
    <w:next w:val="a"/>
    <w:autoRedefine/>
    <w:uiPriority w:val="39"/>
    <w:unhideWhenUsed/>
    <w:rsid w:val="00BE027E"/>
  </w:style>
  <w:style w:type="character" w:styleId="a7">
    <w:name w:val="Hyperlink"/>
    <w:basedOn w:val="a0"/>
    <w:uiPriority w:val="99"/>
    <w:unhideWhenUsed/>
    <w:rsid w:val="00BE027E"/>
    <w:rPr>
      <w:color w:val="0000FF" w:themeColor="hyperlink"/>
      <w:u w:val="single"/>
    </w:rPr>
  </w:style>
  <w:style w:type="paragraph" w:customStyle="1" w:styleId="font5">
    <w:name w:val="font5"/>
    <w:basedOn w:val="a"/>
    <w:rsid w:val="00B77B43"/>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rsid w:val="00B77B43"/>
    <w:pPr>
      <w:adjustRightInd/>
      <w:snapToGrid/>
      <w:spacing w:before="100" w:beforeAutospacing="1" w:after="100" w:afterAutospacing="1"/>
    </w:pPr>
    <w:rPr>
      <w:rFonts w:ascii="宋体" w:eastAsia="宋体" w:hAnsi="宋体" w:cs="宋体"/>
      <w:sz w:val="20"/>
      <w:szCs w:val="20"/>
    </w:rPr>
  </w:style>
  <w:style w:type="paragraph" w:customStyle="1" w:styleId="font7">
    <w:name w:val="font7"/>
    <w:basedOn w:val="a"/>
    <w:rsid w:val="00B77B43"/>
    <w:pPr>
      <w:adjustRightInd/>
      <w:snapToGrid/>
      <w:spacing w:before="100" w:beforeAutospacing="1" w:after="100" w:afterAutospacing="1"/>
    </w:pPr>
    <w:rPr>
      <w:rFonts w:ascii="宋体" w:eastAsia="宋体" w:hAnsi="宋体" w:cs="宋体"/>
      <w:color w:val="000000"/>
      <w:sz w:val="20"/>
      <w:szCs w:val="20"/>
    </w:rPr>
  </w:style>
  <w:style w:type="paragraph" w:customStyle="1" w:styleId="font8">
    <w:name w:val="font8"/>
    <w:basedOn w:val="a"/>
    <w:rsid w:val="00B77B43"/>
    <w:pPr>
      <w:adjustRightInd/>
      <w:snapToGrid/>
      <w:spacing w:before="100" w:beforeAutospacing="1" w:after="100" w:afterAutospacing="1"/>
    </w:pPr>
    <w:rPr>
      <w:rFonts w:ascii="宋体" w:eastAsia="宋体" w:hAnsi="宋体" w:cs="宋体"/>
      <w:color w:val="000000"/>
      <w:sz w:val="20"/>
      <w:szCs w:val="20"/>
    </w:rPr>
  </w:style>
  <w:style w:type="paragraph" w:customStyle="1" w:styleId="font9">
    <w:name w:val="font9"/>
    <w:basedOn w:val="a"/>
    <w:rsid w:val="00B77B43"/>
    <w:pPr>
      <w:adjustRightInd/>
      <w:snapToGrid/>
      <w:spacing w:before="100" w:beforeAutospacing="1" w:after="100" w:afterAutospacing="1"/>
    </w:pPr>
    <w:rPr>
      <w:rFonts w:ascii="Calibri" w:eastAsia="宋体" w:hAnsi="Calibri" w:cs="Calibri"/>
      <w:color w:val="000000"/>
      <w:sz w:val="20"/>
      <w:szCs w:val="20"/>
    </w:rPr>
  </w:style>
  <w:style w:type="paragraph" w:customStyle="1" w:styleId="font10">
    <w:name w:val="font10"/>
    <w:basedOn w:val="a"/>
    <w:rsid w:val="00B77B43"/>
    <w:pPr>
      <w:adjustRightInd/>
      <w:snapToGrid/>
      <w:spacing w:before="100" w:beforeAutospacing="1" w:after="100" w:afterAutospacing="1"/>
    </w:pPr>
    <w:rPr>
      <w:rFonts w:ascii="Arial" w:eastAsia="宋体" w:hAnsi="Arial" w:cs="Arial"/>
      <w:color w:val="000000"/>
      <w:sz w:val="20"/>
      <w:szCs w:val="20"/>
    </w:rPr>
  </w:style>
  <w:style w:type="paragraph" w:customStyle="1" w:styleId="font11">
    <w:name w:val="font11"/>
    <w:basedOn w:val="a"/>
    <w:rsid w:val="00B77B43"/>
    <w:pPr>
      <w:adjustRightInd/>
      <w:snapToGrid/>
      <w:spacing w:before="100" w:beforeAutospacing="1" w:after="100" w:afterAutospacing="1"/>
    </w:pPr>
    <w:rPr>
      <w:rFonts w:ascii="宋体" w:eastAsia="宋体" w:hAnsi="宋体" w:cs="宋体"/>
      <w:color w:val="FF0000"/>
      <w:sz w:val="20"/>
      <w:szCs w:val="20"/>
    </w:rPr>
  </w:style>
  <w:style w:type="paragraph" w:customStyle="1" w:styleId="font12">
    <w:name w:val="font12"/>
    <w:basedOn w:val="a"/>
    <w:rsid w:val="00B77B43"/>
    <w:pPr>
      <w:adjustRightInd/>
      <w:snapToGrid/>
      <w:spacing w:before="100" w:beforeAutospacing="1" w:after="100" w:afterAutospacing="1"/>
    </w:pPr>
    <w:rPr>
      <w:rFonts w:ascii="Calibri" w:eastAsia="宋体" w:hAnsi="Calibri" w:cs="Calibri"/>
      <w:color w:val="FF0000"/>
      <w:sz w:val="20"/>
      <w:szCs w:val="20"/>
    </w:rPr>
  </w:style>
  <w:style w:type="paragraph" w:customStyle="1" w:styleId="xl66">
    <w:name w:val="xl66"/>
    <w:basedOn w:val="a"/>
    <w:rsid w:val="00B77B43"/>
    <w:pPr>
      <w:adjustRightInd/>
      <w:snapToGrid/>
      <w:spacing w:before="100" w:beforeAutospacing="1" w:after="100" w:afterAutospacing="1"/>
    </w:pPr>
    <w:rPr>
      <w:rFonts w:ascii="宋体" w:eastAsia="宋体" w:hAnsi="宋体" w:cs="宋体"/>
      <w:sz w:val="20"/>
      <w:szCs w:val="20"/>
    </w:rPr>
  </w:style>
  <w:style w:type="paragraph" w:customStyle="1" w:styleId="xl67">
    <w:name w:val="xl67"/>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xl68">
    <w:name w:val="xl68"/>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69">
    <w:name w:val="xl69"/>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70">
    <w:name w:val="xl70"/>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pPr>
    <w:rPr>
      <w:rFonts w:ascii="宋体" w:eastAsia="宋体" w:hAnsi="宋体" w:cs="宋体"/>
      <w:sz w:val="20"/>
      <w:szCs w:val="20"/>
    </w:rPr>
  </w:style>
  <w:style w:type="paragraph" w:customStyle="1" w:styleId="xl71">
    <w:name w:val="xl71"/>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72">
    <w:name w:val="xl72"/>
    <w:basedOn w:val="a"/>
    <w:rsid w:val="00B77B43"/>
    <w:pPr>
      <w:adjustRightInd/>
      <w:snapToGrid/>
      <w:spacing w:before="100" w:beforeAutospacing="1" w:after="100" w:afterAutospacing="1"/>
    </w:pPr>
    <w:rPr>
      <w:rFonts w:ascii="宋体" w:eastAsia="宋体" w:hAnsi="宋体" w:cs="宋体"/>
      <w:sz w:val="20"/>
      <w:szCs w:val="20"/>
    </w:rPr>
  </w:style>
  <w:style w:type="paragraph" w:customStyle="1" w:styleId="xl73">
    <w:name w:val="xl73"/>
    <w:basedOn w:val="a"/>
    <w:rsid w:val="00B77B43"/>
    <w:pPr>
      <w:adjustRightInd/>
      <w:snapToGrid/>
      <w:spacing w:before="100" w:beforeAutospacing="1" w:after="100" w:afterAutospacing="1"/>
    </w:pPr>
    <w:rPr>
      <w:rFonts w:ascii="宋体" w:eastAsia="宋体" w:hAnsi="宋体" w:cs="宋体"/>
      <w:sz w:val="20"/>
      <w:szCs w:val="20"/>
    </w:rPr>
  </w:style>
  <w:style w:type="paragraph" w:customStyle="1" w:styleId="xl74">
    <w:name w:val="xl74"/>
    <w:basedOn w:val="a"/>
    <w:rsid w:val="00B77B43"/>
    <w:pPr>
      <w:adjustRightInd/>
      <w:snapToGrid/>
      <w:spacing w:before="100" w:beforeAutospacing="1" w:after="100" w:afterAutospacing="1"/>
      <w:jc w:val="right"/>
    </w:pPr>
    <w:rPr>
      <w:rFonts w:ascii="宋体" w:eastAsia="宋体" w:hAnsi="宋体" w:cs="宋体"/>
      <w:sz w:val="20"/>
      <w:szCs w:val="20"/>
    </w:rPr>
  </w:style>
  <w:style w:type="paragraph" w:customStyle="1" w:styleId="xl75">
    <w:name w:val="xl75"/>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6">
    <w:name w:val="xl76"/>
    <w:basedOn w:val="a"/>
    <w:rsid w:val="00B77B43"/>
    <w:pPr>
      <w:adjustRightInd/>
      <w:snapToGrid/>
      <w:spacing w:before="100" w:beforeAutospacing="1" w:after="100" w:afterAutospacing="1"/>
      <w:jc w:val="center"/>
    </w:pPr>
    <w:rPr>
      <w:rFonts w:ascii="宋体" w:eastAsia="宋体" w:hAnsi="宋体" w:cs="宋体"/>
      <w:sz w:val="20"/>
      <w:szCs w:val="20"/>
    </w:rPr>
  </w:style>
  <w:style w:type="paragraph" w:customStyle="1" w:styleId="xl77">
    <w:name w:val="xl77"/>
    <w:basedOn w:val="a"/>
    <w:rsid w:val="00B77B43"/>
    <w:pPr>
      <w:adjustRightInd/>
      <w:snapToGrid/>
      <w:spacing w:before="100" w:beforeAutospacing="1" w:after="100" w:afterAutospacing="1"/>
      <w:jc w:val="center"/>
    </w:pPr>
    <w:rPr>
      <w:rFonts w:ascii="宋体" w:eastAsia="宋体" w:hAnsi="宋体" w:cs="宋体"/>
      <w:sz w:val="20"/>
      <w:szCs w:val="20"/>
    </w:rPr>
  </w:style>
  <w:style w:type="paragraph" w:customStyle="1" w:styleId="xl78">
    <w:name w:val="xl78"/>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9">
    <w:name w:val="xl79"/>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80">
    <w:name w:val="xl80"/>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81">
    <w:name w:val="xl81"/>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20"/>
      <w:szCs w:val="20"/>
    </w:rPr>
  </w:style>
  <w:style w:type="paragraph" w:customStyle="1" w:styleId="xl82">
    <w:name w:val="xl82"/>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20"/>
      <w:szCs w:val="20"/>
    </w:rPr>
  </w:style>
  <w:style w:type="paragraph" w:customStyle="1" w:styleId="xl83">
    <w:name w:val="xl83"/>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pPr>
    <w:rPr>
      <w:rFonts w:ascii="宋体" w:eastAsia="宋体" w:hAnsi="宋体" w:cs="宋体"/>
      <w:sz w:val="20"/>
      <w:szCs w:val="20"/>
    </w:rPr>
  </w:style>
  <w:style w:type="paragraph" w:customStyle="1" w:styleId="xl84">
    <w:name w:val="xl84"/>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85">
    <w:name w:val="xl85"/>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pPr>
    <w:rPr>
      <w:rFonts w:ascii="Calibri" w:eastAsia="宋体" w:hAnsi="Calibri" w:cs="Calibri"/>
      <w:sz w:val="20"/>
      <w:szCs w:val="20"/>
    </w:rPr>
  </w:style>
  <w:style w:type="paragraph" w:customStyle="1" w:styleId="xl86">
    <w:name w:val="xl86"/>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87">
    <w:name w:val="xl87"/>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FF0000"/>
      <w:sz w:val="20"/>
      <w:szCs w:val="20"/>
    </w:rPr>
  </w:style>
  <w:style w:type="paragraph" w:customStyle="1" w:styleId="xl88">
    <w:name w:val="xl88"/>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FF0000"/>
      <w:sz w:val="20"/>
      <w:szCs w:val="20"/>
    </w:rPr>
  </w:style>
  <w:style w:type="paragraph" w:customStyle="1" w:styleId="xl89">
    <w:name w:val="xl89"/>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FF0000"/>
      <w:sz w:val="20"/>
      <w:szCs w:val="20"/>
    </w:rPr>
  </w:style>
  <w:style w:type="paragraph" w:customStyle="1" w:styleId="xl90">
    <w:name w:val="xl90"/>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FF0000"/>
      <w:sz w:val="20"/>
      <w:szCs w:val="20"/>
    </w:rPr>
  </w:style>
  <w:style w:type="paragraph" w:customStyle="1" w:styleId="xl91">
    <w:name w:val="xl91"/>
    <w:basedOn w:val="a"/>
    <w:rsid w:val="00B77B43"/>
    <w:pPr>
      <w:adjustRightInd/>
      <w:snapToGrid/>
      <w:spacing w:before="100" w:beforeAutospacing="1" w:after="100" w:afterAutospacing="1"/>
    </w:pPr>
    <w:rPr>
      <w:rFonts w:ascii="宋体" w:eastAsia="宋体" w:hAnsi="宋体" w:cs="宋体"/>
      <w:color w:val="FF0000"/>
      <w:sz w:val="20"/>
      <w:szCs w:val="20"/>
    </w:rPr>
  </w:style>
  <w:style w:type="paragraph" w:customStyle="1" w:styleId="xl92">
    <w:name w:val="xl92"/>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top"/>
    </w:pPr>
    <w:rPr>
      <w:rFonts w:ascii="宋体" w:eastAsia="宋体" w:hAnsi="宋体" w:cs="宋体"/>
      <w:b/>
      <w:bCs/>
      <w:sz w:val="20"/>
      <w:szCs w:val="20"/>
    </w:rPr>
  </w:style>
  <w:style w:type="paragraph" w:customStyle="1" w:styleId="xl93">
    <w:name w:val="xl93"/>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pPr>
    <w:rPr>
      <w:rFonts w:ascii="宋体" w:eastAsia="宋体" w:hAnsi="宋体" w:cs="宋体"/>
      <w:color w:val="FF0000"/>
      <w:sz w:val="20"/>
      <w:szCs w:val="20"/>
    </w:rPr>
  </w:style>
  <w:style w:type="paragraph" w:customStyle="1" w:styleId="xl94">
    <w:name w:val="xl94"/>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color w:val="FF0000"/>
      <w:sz w:val="20"/>
      <w:szCs w:val="20"/>
    </w:rPr>
  </w:style>
  <w:style w:type="paragraph" w:customStyle="1" w:styleId="xl95">
    <w:name w:val="xl95"/>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0"/>
      <w:szCs w:val="20"/>
    </w:rPr>
  </w:style>
  <w:style w:type="paragraph" w:customStyle="1" w:styleId="xl96">
    <w:name w:val="xl96"/>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7">
    <w:name w:val="xl97"/>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8">
    <w:name w:val="xl98"/>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99">
    <w:name w:val="xl99"/>
    <w:basedOn w:val="a"/>
    <w:rsid w:val="00B77B4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FF0000"/>
      <w:sz w:val="20"/>
      <w:szCs w:val="20"/>
    </w:rPr>
  </w:style>
  <w:style w:type="character" w:styleId="a8">
    <w:name w:val="annotation reference"/>
    <w:basedOn w:val="a0"/>
    <w:uiPriority w:val="99"/>
    <w:semiHidden/>
    <w:unhideWhenUsed/>
    <w:rsid w:val="004B7CF1"/>
    <w:rPr>
      <w:sz w:val="21"/>
      <w:szCs w:val="21"/>
    </w:rPr>
  </w:style>
  <w:style w:type="paragraph" w:styleId="a9">
    <w:name w:val="annotation text"/>
    <w:basedOn w:val="a"/>
    <w:link w:val="Char2"/>
    <w:uiPriority w:val="99"/>
    <w:semiHidden/>
    <w:unhideWhenUsed/>
    <w:rsid w:val="004B7CF1"/>
  </w:style>
  <w:style w:type="character" w:customStyle="1" w:styleId="Char2">
    <w:name w:val="批注文字 Char"/>
    <w:basedOn w:val="a0"/>
    <w:link w:val="a9"/>
    <w:uiPriority w:val="99"/>
    <w:semiHidden/>
    <w:rsid w:val="004B7CF1"/>
    <w:rPr>
      <w:rFonts w:ascii="Tahoma" w:hAnsi="Tahoma"/>
    </w:rPr>
  </w:style>
  <w:style w:type="paragraph" w:styleId="aa">
    <w:name w:val="annotation subject"/>
    <w:basedOn w:val="a9"/>
    <w:next w:val="a9"/>
    <w:link w:val="Char3"/>
    <w:uiPriority w:val="99"/>
    <w:semiHidden/>
    <w:unhideWhenUsed/>
    <w:rsid w:val="004B7CF1"/>
    <w:rPr>
      <w:b/>
      <w:bCs/>
    </w:rPr>
  </w:style>
  <w:style w:type="character" w:customStyle="1" w:styleId="Char3">
    <w:name w:val="批注主题 Char"/>
    <w:basedOn w:val="Char2"/>
    <w:link w:val="aa"/>
    <w:uiPriority w:val="99"/>
    <w:semiHidden/>
    <w:rsid w:val="004B7CF1"/>
    <w:rPr>
      <w:rFonts w:ascii="Tahoma" w:hAnsi="Tahoma"/>
      <w:b/>
      <w:bCs/>
    </w:rPr>
  </w:style>
  <w:style w:type="paragraph" w:styleId="ab">
    <w:name w:val="Balloon Text"/>
    <w:basedOn w:val="a"/>
    <w:link w:val="Char4"/>
    <w:uiPriority w:val="99"/>
    <w:semiHidden/>
    <w:unhideWhenUsed/>
    <w:rsid w:val="004B7CF1"/>
    <w:pPr>
      <w:spacing w:after="0"/>
    </w:pPr>
    <w:rPr>
      <w:sz w:val="18"/>
      <w:szCs w:val="18"/>
    </w:rPr>
  </w:style>
  <w:style w:type="character" w:customStyle="1" w:styleId="Char4">
    <w:name w:val="批注框文本 Char"/>
    <w:basedOn w:val="a0"/>
    <w:link w:val="ab"/>
    <w:uiPriority w:val="99"/>
    <w:semiHidden/>
    <w:rsid w:val="004B7CF1"/>
    <w:rPr>
      <w:rFonts w:ascii="Tahoma" w:hAnsi="Tahoma"/>
      <w:sz w:val="18"/>
      <w:szCs w:val="18"/>
    </w:rPr>
  </w:style>
  <w:style w:type="character" w:customStyle="1" w:styleId="ca-31">
    <w:name w:val="ca-31"/>
    <w:uiPriority w:val="99"/>
    <w:rsid w:val="00472EF5"/>
    <w:rPr>
      <w:rFonts w:ascii="宋体" w:eastAsia="宋体"/>
      <w:sz w:val="32"/>
      <w:szCs w:val="32"/>
    </w:rPr>
  </w:style>
  <w:style w:type="character" w:customStyle="1" w:styleId="1Char">
    <w:name w:val="标题 1 Char"/>
    <w:basedOn w:val="a0"/>
    <w:link w:val="1"/>
    <w:uiPriority w:val="9"/>
    <w:rsid w:val="00DE7AAE"/>
    <w:rPr>
      <w:rFonts w:ascii="Tahoma" w:eastAsia="黑体" w:hAnsi="Tahoma"/>
      <w:bCs/>
      <w:kern w:val="44"/>
      <w:sz w:val="32"/>
      <w:szCs w:val="44"/>
    </w:rPr>
  </w:style>
</w:styles>
</file>

<file path=word/webSettings.xml><?xml version="1.0" encoding="utf-8"?>
<w:webSettings xmlns:r="http://schemas.openxmlformats.org/officeDocument/2006/relationships" xmlns:w="http://schemas.openxmlformats.org/wordprocessingml/2006/main">
  <w:divs>
    <w:div w:id="345985026">
      <w:bodyDiv w:val="1"/>
      <w:marLeft w:val="0"/>
      <w:marRight w:val="0"/>
      <w:marTop w:val="0"/>
      <w:marBottom w:val="0"/>
      <w:divBdr>
        <w:top w:val="none" w:sz="0" w:space="0" w:color="auto"/>
        <w:left w:val="none" w:sz="0" w:space="0" w:color="auto"/>
        <w:bottom w:val="none" w:sz="0" w:space="0" w:color="auto"/>
        <w:right w:val="none" w:sz="0" w:space="0" w:color="auto"/>
      </w:divBdr>
    </w:div>
    <w:div w:id="366679543">
      <w:bodyDiv w:val="1"/>
      <w:marLeft w:val="0"/>
      <w:marRight w:val="0"/>
      <w:marTop w:val="0"/>
      <w:marBottom w:val="0"/>
      <w:divBdr>
        <w:top w:val="none" w:sz="0" w:space="0" w:color="auto"/>
        <w:left w:val="none" w:sz="0" w:space="0" w:color="auto"/>
        <w:bottom w:val="none" w:sz="0" w:space="0" w:color="auto"/>
        <w:right w:val="none" w:sz="0" w:space="0" w:color="auto"/>
      </w:divBdr>
    </w:div>
    <w:div w:id="703746416">
      <w:bodyDiv w:val="1"/>
      <w:marLeft w:val="0"/>
      <w:marRight w:val="0"/>
      <w:marTop w:val="0"/>
      <w:marBottom w:val="0"/>
      <w:divBdr>
        <w:top w:val="none" w:sz="0" w:space="0" w:color="auto"/>
        <w:left w:val="none" w:sz="0" w:space="0" w:color="auto"/>
        <w:bottom w:val="none" w:sz="0" w:space="0" w:color="auto"/>
        <w:right w:val="none" w:sz="0" w:space="0" w:color="auto"/>
      </w:divBdr>
    </w:div>
    <w:div w:id="729498497">
      <w:bodyDiv w:val="1"/>
      <w:marLeft w:val="0"/>
      <w:marRight w:val="0"/>
      <w:marTop w:val="0"/>
      <w:marBottom w:val="0"/>
      <w:divBdr>
        <w:top w:val="none" w:sz="0" w:space="0" w:color="auto"/>
        <w:left w:val="none" w:sz="0" w:space="0" w:color="auto"/>
        <w:bottom w:val="none" w:sz="0" w:space="0" w:color="auto"/>
        <w:right w:val="none" w:sz="0" w:space="0" w:color="auto"/>
      </w:divBdr>
    </w:div>
    <w:div w:id="1063060921">
      <w:bodyDiv w:val="1"/>
      <w:marLeft w:val="0"/>
      <w:marRight w:val="0"/>
      <w:marTop w:val="0"/>
      <w:marBottom w:val="0"/>
      <w:divBdr>
        <w:top w:val="none" w:sz="0" w:space="0" w:color="auto"/>
        <w:left w:val="none" w:sz="0" w:space="0" w:color="auto"/>
        <w:bottom w:val="none" w:sz="0" w:space="0" w:color="auto"/>
        <w:right w:val="none" w:sz="0" w:space="0" w:color="auto"/>
      </w:divBdr>
    </w:div>
    <w:div w:id="1082676046">
      <w:bodyDiv w:val="1"/>
      <w:marLeft w:val="0"/>
      <w:marRight w:val="0"/>
      <w:marTop w:val="0"/>
      <w:marBottom w:val="0"/>
      <w:divBdr>
        <w:top w:val="none" w:sz="0" w:space="0" w:color="auto"/>
        <w:left w:val="none" w:sz="0" w:space="0" w:color="auto"/>
        <w:bottom w:val="none" w:sz="0" w:space="0" w:color="auto"/>
        <w:right w:val="none" w:sz="0" w:space="0" w:color="auto"/>
      </w:divBdr>
    </w:div>
    <w:div w:id="18919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EAD20-3A52-47F0-8846-0130BAA0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5867</Words>
  <Characters>33446</Characters>
  <Application>Microsoft Office Word</Application>
  <DocSecurity>0</DocSecurity>
  <Lines>278</Lines>
  <Paragraphs>78</Paragraphs>
  <ScaleCrop>false</ScaleCrop>
  <Company>Microsoft</Company>
  <LinksUpToDate>false</LinksUpToDate>
  <CharactersWithSpaces>39235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邓光友</cp:lastModifiedBy>
  <cp:revision>7</cp:revision>
  <dcterms:created xsi:type="dcterms:W3CDTF">2016-12-23T07:16:00Z</dcterms:created>
  <dcterms:modified xsi:type="dcterms:W3CDTF">2016-12-30T07:33:00Z</dcterms:modified>
</cp:coreProperties>
</file>